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contextualSpacing/>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附件1</w:t>
      </w:r>
    </w:p>
    <w:p>
      <w:pPr>
        <w:spacing w:line="460" w:lineRule="exact"/>
        <w:contextualSpacing/>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新型储能项目申请表</w:t>
      </w:r>
    </w:p>
    <w:tbl>
      <w:tblPr>
        <w:tblStyle w:val="8"/>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1948"/>
        <w:gridCol w:w="1663"/>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contextualSpacing/>
              <w:jc w:val="both"/>
              <w:textAlignment w:val="auto"/>
              <w:rPr>
                <w:rFonts w:hint="eastAsia" w:ascii="CESI黑体-GB2312" w:hAnsi="CESI黑体-GB2312" w:eastAsia="CESI黑体-GB2312" w:cs="CESI黑体-GB2312"/>
                <w:b/>
                <w:bCs/>
                <w:sz w:val="24"/>
                <w:szCs w:val="24"/>
              </w:rPr>
            </w:pPr>
            <w:bookmarkStart w:id="0" w:name="_Hlk92362602"/>
            <w:r>
              <w:rPr>
                <w:rFonts w:hint="eastAsia" w:ascii="CESI黑体-GB2312" w:hAnsi="CESI黑体-GB2312" w:eastAsia="CESI黑体-GB2312" w:cs="CESI黑体-GB2312"/>
                <w:b w:val="0"/>
                <w:bCs w:val="0"/>
                <w:sz w:val="24"/>
                <w:szCs w:val="24"/>
                <w:lang w:eastAsia="zh-CN"/>
              </w:rPr>
              <w:t>一、</w:t>
            </w:r>
            <w:r>
              <w:rPr>
                <w:rFonts w:hint="eastAsia" w:ascii="CESI黑体-GB2312" w:hAnsi="CESI黑体-GB2312" w:eastAsia="CESI黑体-GB2312" w:cs="CESI黑体-GB2312"/>
                <w:b w:val="0"/>
                <w:bCs w:val="0"/>
                <w:sz w:val="24"/>
                <w:szCs w:val="24"/>
              </w:rPr>
              <w:t>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77" w:type="dxa"/>
          </w:tcPr>
          <w:p>
            <w:pPr>
              <w:spacing w:line="400" w:lineRule="exact"/>
              <w:contextualSpacing/>
              <w:jc w:val="center"/>
              <w:rPr>
                <w:rFonts w:hint="eastAsia" w:ascii="CESI宋体-GB2312" w:hAnsi="CESI宋体-GB2312" w:eastAsia="CESI宋体-GB2312" w:cs="CESI宋体-GB2312"/>
                <w:b w:val="0"/>
                <w:bCs w:val="0"/>
                <w:sz w:val="24"/>
                <w:szCs w:val="24"/>
              </w:rPr>
            </w:pPr>
            <w:r>
              <w:rPr>
                <w:rFonts w:hint="eastAsia" w:ascii="CESI宋体-GB2312" w:hAnsi="CESI宋体-GB2312" w:eastAsia="CESI宋体-GB2312" w:cs="CESI宋体-GB2312"/>
                <w:b w:val="0"/>
                <w:bCs w:val="0"/>
                <w:sz w:val="24"/>
                <w:szCs w:val="24"/>
              </w:rPr>
              <w:t>项目名称</w:t>
            </w:r>
          </w:p>
        </w:tc>
        <w:tc>
          <w:tcPr>
            <w:tcW w:w="6577" w:type="dxa"/>
            <w:gridSpan w:val="3"/>
          </w:tcPr>
          <w:p>
            <w:pPr>
              <w:spacing w:line="400" w:lineRule="exact"/>
              <w:contextualSpacing/>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77" w:type="dxa"/>
          </w:tcPr>
          <w:p>
            <w:pPr>
              <w:spacing w:line="400" w:lineRule="exact"/>
              <w:contextualSpacing/>
              <w:jc w:val="center"/>
              <w:rPr>
                <w:rFonts w:hint="eastAsia" w:ascii="CESI宋体-GB2312" w:hAnsi="CESI宋体-GB2312" w:eastAsia="CESI宋体-GB2312" w:cs="CESI宋体-GB2312"/>
                <w:b w:val="0"/>
                <w:bCs w:val="0"/>
                <w:sz w:val="24"/>
                <w:szCs w:val="24"/>
              </w:rPr>
            </w:pPr>
            <w:r>
              <w:rPr>
                <w:rFonts w:hint="eastAsia" w:ascii="CESI宋体-GB2312" w:hAnsi="CESI宋体-GB2312" w:eastAsia="CESI宋体-GB2312" w:cs="CESI宋体-GB2312"/>
                <w:b w:val="0"/>
                <w:bCs w:val="0"/>
                <w:sz w:val="24"/>
                <w:szCs w:val="24"/>
              </w:rPr>
              <w:t>项目地点</w:t>
            </w:r>
          </w:p>
        </w:tc>
        <w:tc>
          <w:tcPr>
            <w:tcW w:w="6577" w:type="dxa"/>
            <w:gridSpan w:val="3"/>
          </w:tcPr>
          <w:p>
            <w:pPr>
              <w:spacing w:line="400" w:lineRule="exact"/>
              <w:contextualSpacing/>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具体到乡、镇、</w:t>
            </w:r>
            <w:r>
              <w:rPr>
                <w:rFonts w:hint="eastAsia" w:ascii="仿宋_GB2312" w:hAnsi="仿宋_GB2312" w:eastAsia="仿宋_GB2312" w:cs="仿宋_GB2312"/>
                <w:sz w:val="24"/>
                <w:szCs w:val="24"/>
                <w:lang w:eastAsia="zh-Hans"/>
              </w:rPr>
              <w:t>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77" w:type="dxa"/>
          </w:tcPr>
          <w:p>
            <w:pPr>
              <w:spacing w:line="400" w:lineRule="exact"/>
              <w:contextualSpacing/>
              <w:jc w:val="center"/>
              <w:rPr>
                <w:rFonts w:hint="eastAsia" w:ascii="CESI宋体-GB2312" w:hAnsi="CESI宋体-GB2312" w:eastAsia="CESI宋体-GB2312" w:cs="CESI宋体-GB2312"/>
                <w:b w:val="0"/>
                <w:bCs w:val="0"/>
                <w:sz w:val="24"/>
                <w:szCs w:val="24"/>
              </w:rPr>
            </w:pPr>
            <w:r>
              <w:rPr>
                <w:rFonts w:hint="eastAsia" w:ascii="CESI宋体-GB2312" w:hAnsi="CESI宋体-GB2312" w:eastAsia="CESI宋体-GB2312" w:cs="CESI宋体-GB2312"/>
                <w:b w:val="0"/>
                <w:bCs w:val="0"/>
                <w:sz w:val="24"/>
                <w:szCs w:val="24"/>
              </w:rPr>
              <w:t>应用场景</w:t>
            </w:r>
          </w:p>
        </w:tc>
        <w:tc>
          <w:tcPr>
            <w:tcW w:w="6577" w:type="dxa"/>
            <w:gridSpan w:val="3"/>
          </w:tcPr>
          <w:p>
            <w:pPr>
              <w:spacing w:line="400" w:lineRule="exact"/>
              <w:contextualSpacing/>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电源侧储能/电网侧储能/</w:t>
            </w:r>
            <w:r>
              <w:rPr>
                <w:rFonts w:hint="eastAsia" w:ascii="仿宋_GB2312" w:hAnsi="仿宋_GB2312" w:eastAsia="仿宋_GB2312" w:cs="仿宋_GB2312"/>
                <w:sz w:val="24"/>
                <w:szCs w:val="24"/>
                <w:lang w:eastAsia="zh-Hans"/>
              </w:rPr>
              <w:t>用户侧储能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77" w:type="dxa"/>
          </w:tcPr>
          <w:p>
            <w:pPr>
              <w:spacing w:line="400" w:lineRule="exact"/>
              <w:contextualSpacing/>
              <w:jc w:val="center"/>
              <w:rPr>
                <w:rFonts w:hint="eastAsia" w:ascii="CESI宋体-GB2312" w:hAnsi="CESI宋体-GB2312" w:eastAsia="CESI宋体-GB2312" w:cs="CESI宋体-GB2312"/>
                <w:b w:val="0"/>
                <w:bCs w:val="0"/>
                <w:sz w:val="24"/>
                <w:szCs w:val="24"/>
              </w:rPr>
            </w:pPr>
            <w:r>
              <w:rPr>
                <w:rFonts w:hint="eastAsia" w:ascii="CESI宋体-GB2312" w:hAnsi="CESI宋体-GB2312" w:eastAsia="CESI宋体-GB2312" w:cs="CESI宋体-GB2312"/>
                <w:b w:val="0"/>
                <w:bCs w:val="0"/>
                <w:sz w:val="24"/>
                <w:szCs w:val="24"/>
              </w:rPr>
              <w:t>投资方</w:t>
            </w:r>
          </w:p>
        </w:tc>
        <w:tc>
          <w:tcPr>
            <w:tcW w:w="6577" w:type="dxa"/>
            <w:gridSpan w:val="3"/>
          </w:tcPr>
          <w:p>
            <w:pPr>
              <w:spacing w:line="400" w:lineRule="exact"/>
              <w:contextualSpacing/>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77" w:type="dxa"/>
          </w:tcPr>
          <w:p>
            <w:pPr>
              <w:spacing w:line="400" w:lineRule="exact"/>
              <w:contextualSpacing/>
              <w:jc w:val="center"/>
              <w:rPr>
                <w:rFonts w:hint="eastAsia" w:ascii="CESI宋体-GB2312" w:hAnsi="CESI宋体-GB2312" w:eastAsia="CESI宋体-GB2312" w:cs="CESI宋体-GB2312"/>
                <w:b w:val="0"/>
                <w:bCs w:val="0"/>
                <w:sz w:val="24"/>
                <w:szCs w:val="24"/>
              </w:rPr>
            </w:pPr>
            <w:r>
              <w:rPr>
                <w:rFonts w:hint="eastAsia" w:ascii="CESI宋体-GB2312" w:hAnsi="CESI宋体-GB2312" w:eastAsia="CESI宋体-GB2312" w:cs="CESI宋体-GB2312"/>
                <w:b w:val="0"/>
                <w:bCs w:val="0"/>
                <w:sz w:val="24"/>
                <w:szCs w:val="24"/>
              </w:rPr>
              <w:t>注册资本金</w:t>
            </w:r>
          </w:p>
        </w:tc>
        <w:tc>
          <w:tcPr>
            <w:tcW w:w="6577" w:type="dxa"/>
            <w:gridSpan w:val="3"/>
          </w:tcPr>
          <w:p>
            <w:pPr>
              <w:spacing w:line="400" w:lineRule="exact"/>
              <w:contextualSpacing/>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77" w:type="dxa"/>
          </w:tcPr>
          <w:p>
            <w:pPr>
              <w:spacing w:line="400" w:lineRule="exact"/>
              <w:contextualSpacing/>
              <w:jc w:val="center"/>
              <w:rPr>
                <w:rFonts w:hint="eastAsia" w:ascii="CESI宋体-GB2312" w:hAnsi="CESI宋体-GB2312" w:eastAsia="CESI宋体-GB2312" w:cs="CESI宋体-GB2312"/>
                <w:b w:val="0"/>
                <w:bCs w:val="0"/>
                <w:sz w:val="24"/>
                <w:szCs w:val="24"/>
              </w:rPr>
            </w:pPr>
            <w:r>
              <w:rPr>
                <w:rFonts w:hint="eastAsia" w:ascii="CESI宋体-GB2312" w:hAnsi="CESI宋体-GB2312" w:eastAsia="CESI宋体-GB2312" w:cs="CESI宋体-GB2312"/>
                <w:b w:val="0"/>
                <w:bCs w:val="0"/>
                <w:sz w:val="24"/>
                <w:szCs w:val="24"/>
              </w:rPr>
              <w:t>（拟）投资金额</w:t>
            </w:r>
          </w:p>
        </w:tc>
        <w:tc>
          <w:tcPr>
            <w:tcW w:w="6577" w:type="dxa"/>
            <w:gridSpan w:val="3"/>
          </w:tcPr>
          <w:p>
            <w:pPr>
              <w:spacing w:line="400" w:lineRule="exact"/>
              <w:contextualSpacing/>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77" w:type="dxa"/>
          </w:tcPr>
          <w:p>
            <w:pPr>
              <w:spacing w:line="400" w:lineRule="exact"/>
              <w:contextualSpacing/>
              <w:jc w:val="center"/>
              <w:rPr>
                <w:rFonts w:hint="eastAsia" w:ascii="CESI宋体-GB2312" w:hAnsi="CESI宋体-GB2312" w:eastAsia="CESI宋体-GB2312" w:cs="CESI宋体-GB2312"/>
                <w:b w:val="0"/>
                <w:bCs w:val="0"/>
                <w:sz w:val="24"/>
                <w:szCs w:val="24"/>
              </w:rPr>
            </w:pPr>
            <w:r>
              <w:rPr>
                <w:rFonts w:hint="eastAsia" w:ascii="CESI宋体-GB2312" w:hAnsi="CESI宋体-GB2312" w:eastAsia="CESI宋体-GB2312" w:cs="CESI宋体-GB2312"/>
                <w:b w:val="0"/>
                <w:bCs w:val="0"/>
                <w:sz w:val="24"/>
                <w:szCs w:val="24"/>
              </w:rPr>
              <w:t>项目负责人</w:t>
            </w:r>
          </w:p>
        </w:tc>
        <w:tc>
          <w:tcPr>
            <w:tcW w:w="1948" w:type="dxa"/>
          </w:tcPr>
          <w:p>
            <w:pPr>
              <w:spacing w:line="400" w:lineRule="exact"/>
              <w:contextualSpacing/>
              <w:rPr>
                <w:rFonts w:ascii="仿宋_GB2312" w:hAnsi="仿宋_GB2312" w:eastAsia="仿宋_GB2312" w:cs="仿宋_GB2312"/>
                <w:sz w:val="24"/>
                <w:szCs w:val="24"/>
              </w:rPr>
            </w:pPr>
          </w:p>
        </w:tc>
        <w:tc>
          <w:tcPr>
            <w:tcW w:w="1663" w:type="dxa"/>
          </w:tcPr>
          <w:p>
            <w:pPr>
              <w:spacing w:line="400" w:lineRule="exact"/>
              <w:contextualSpacing/>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2966" w:type="dxa"/>
          </w:tcPr>
          <w:p>
            <w:pPr>
              <w:contextualSpacing/>
              <w:rPr>
                <w:rFonts w:ascii="仿宋_GB2312" w:hAnsi="仿宋_GB2312" w:eastAsia="仿宋_GB2312" w:cs="仿宋_GB2312"/>
                <w:sz w:val="24"/>
                <w:szCs w:val="24"/>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754" w:type="dxa"/>
            <w:gridSpan w:val="4"/>
          </w:tcPr>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ascii="仿宋_GB2312" w:hAnsi="仿宋_GB2312" w:eastAsia="仿宋_GB2312" w:cs="仿宋_GB2312"/>
                <w:b/>
                <w:bCs/>
                <w:sz w:val="24"/>
                <w:szCs w:val="24"/>
              </w:rPr>
            </w:pPr>
            <w:r>
              <w:rPr>
                <w:rFonts w:hint="eastAsia" w:ascii="CESI黑体-GB2312" w:hAnsi="CESI黑体-GB2312" w:eastAsia="CESI黑体-GB2312" w:cs="CESI黑体-GB2312"/>
                <w:b w:val="0"/>
                <w:bCs w:val="0"/>
                <w:sz w:val="24"/>
                <w:szCs w:val="24"/>
                <w:lang w:eastAsia="zh-CN"/>
              </w:rPr>
              <w:t>二、项目方案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217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hint="eastAsia" w:ascii="CESI宋体-GB2312" w:hAnsi="CESI宋体-GB2312" w:eastAsia="CESI宋体-GB2312" w:cs="CESI宋体-GB2312"/>
                <w:b w:val="0"/>
                <w:bCs w:val="0"/>
                <w:sz w:val="24"/>
                <w:szCs w:val="24"/>
              </w:rPr>
            </w:pPr>
            <w:r>
              <w:rPr>
                <w:rFonts w:hint="eastAsia" w:ascii="CESI宋体-GB2312" w:hAnsi="CESI宋体-GB2312" w:eastAsia="CESI宋体-GB2312" w:cs="CESI宋体-GB2312"/>
                <w:b w:val="0"/>
                <w:bCs w:val="0"/>
                <w:sz w:val="24"/>
                <w:szCs w:val="24"/>
              </w:rPr>
              <w:t>技术类型</w:t>
            </w:r>
          </w:p>
        </w:tc>
        <w:tc>
          <w:tcPr>
            <w:tcW w:w="6577" w:type="dxa"/>
            <w:gridSpan w:val="3"/>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60" w:lineRule="exact"/>
              <w:contextualSpacing/>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电化学储能：锂离子电池、液流电池等；物理储能：飞轮储能、压缩空气储能等；其他：混合储能等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21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hint="eastAsia" w:ascii="CESI宋体-GB2312" w:hAnsi="CESI宋体-GB2312" w:eastAsia="CESI宋体-GB2312" w:cs="CESI宋体-GB2312"/>
                <w:b w:val="0"/>
                <w:bCs w:val="0"/>
                <w:sz w:val="24"/>
                <w:szCs w:val="24"/>
              </w:rPr>
            </w:pPr>
            <w:r>
              <w:rPr>
                <w:rFonts w:hint="eastAsia" w:ascii="CESI宋体-GB2312" w:hAnsi="CESI宋体-GB2312" w:eastAsia="CESI宋体-GB2312" w:cs="CESI宋体-GB2312"/>
                <w:b w:val="0"/>
                <w:bCs w:val="0"/>
                <w:sz w:val="24"/>
                <w:szCs w:val="24"/>
              </w:rPr>
              <w:t>储能容量</w:t>
            </w:r>
          </w:p>
        </w:tc>
        <w:tc>
          <w:tcPr>
            <w:tcW w:w="6577" w:type="dxa"/>
            <w:gridSpan w:val="3"/>
            <w:tcBorders>
              <w:top w:val="single" w:color="auto" w:sz="4" w:space="0"/>
              <w:left w:val="single" w:color="auto" w:sz="4" w:space="0"/>
              <w:bottom w:val="single" w:color="auto" w:sz="4" w:space="0"/>
              <w:right w:val="single" w:color="auto" w:sz="4" w:space="0"/>
            </w:tcBorders>
          </w:tcPr>
          <w:p>
            <w:pPr>
              <w:spacing w:line="400" w:lineRule="exact"/>
              <w:contextualSpacing/>
              <w:rPr>
                <w:rFonts w:ascii="仿宋_GB2312" w:hAnsi="仿宋_GB2312" w:eastAsia="仿宋_GB2312" w:cs="仿宋_GB2312"/>
                <w:sz w:val="24"/>
                <w:szCs w:val="24"/>
              </w:rPr>
            </w:pPr>
            <w:r>
              <w:rPr>
                <w:rFonts w:hint="eastAsia" w:ascii="仿宋_GB2312" w:hAnsi="仿宋_GB2312" w:eastAsia="仿宋_GB2312" w:cs="仿宋_GB2312"/>
                <w:sz w:val="24"/>
                <w:szCs w:val="24"/>
              </w:rPr>
              <w:t>储能功率（兆瓦），储能容量（兆瓦时），充电时间等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7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hint="eastAsia" w:ascii="CESI宋体-GB2312" w:hAnsi="CESI宋体-GB2312" w:eastAsia="CESI宋体-GB2312" w:cs="CESI宋体-GB2312"/>
                <w:b w:val="0"/>
                <w:bCs w:val="0"/>
                <w:sz w:val="24"/>
                <w:szCs w:val="24"/>
              </w:rPr>
            </w:pPr>
            <w:r>
              <w:rPr>
                <w:rFonts w:hint="eastAsia" w:ascii="CESI宋体-GB2312" w:hAnsi="CESI宋体-GB2312" w:eastAsia="CESI宋体-GB2312" w:cs="CESI宋体-GB2312"/>
                <w:b w:val="0"/>
                <w:bCs w:val="0"/>
                <w:sz w:val="24"/>
                <w:szCs w:val="24"/>
              </w:rPr>
              <w:t>项目简介</w:t>
            </w:r>
          </w:p>
        </w:tc>
        <w:tc>
          <w:tcPr>
            <w:tcW w:w="6577" w:type="dxa"/>
            <w:gridSpan w:val="3"/>
            <w:tcBorders>
              <w:top w:val="single" w:color="auto" w:sz="4" w:space="0"/>
            </w:tcBorders>
          </w:tcPr>
          <w:p>
            <w:pPr>
              <w:spacing w:line="400" w:lineRule="exact"/>
              <w:contextualSpacing/>
              <w:rPr>
                <w:rFonts w:ascii="仿宋_GB2312" w:hAnsi="仿宋_GB2312" w:eastAsia="仿宋_GB2312" w:cs="仿宋_GB2312"/>
                <w:sz w:val="24"/>
                <w:szCs w:val="24"/>
              </w:rPr>
            </w:pPr>
            <w:r>
              <w:rPr>
                <w:rFonts w:hint="eastAsia" w:ascii="仿宋_GB2312" w:hAnsi="仿宋_GB2312" w:eastAsia="仿宋_GB2312" w:cs="仿宋_GB2312"/>
                <w:sz w:val="24"/>
                <w:szCs w:val="24"/>
              </w:rPr>
              <w:t>项目概况及亮点（500字以内）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77" w:type="dxa"/>
            <w:vAlign w:val="center"/>
          </w:tcPr>
          <w:p>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hint="eastAsia" w:ascii="CESI宋体-GB2312" w:hAnsi="CESI宋体-GB2312" w:eastAsia="CESI宋体-GB2312" w:cs="CESI宋体-GB2312"/>
                <w:b w:val="0"/>
                <w:bCs w:val="0"/>
                <w:sz w:val="24"/>
                <w:szCs w:val="24"/>
              </w:rPr>
            </w:pPr>
            <w:r>
              <w:rPr>
                <w:rFonts w:hint="eastAsia" w:ascii="CESI宋体-GB2312" w:hAnsi="CESI宋体-GB2312" w:eastAsia="CESI宋体-GB2312" w:cs="CESI宋体-GB2312"/>
                <w:b w:val="0"/>
                <w:bCs w:val="0"/>
                <w:sz w:val="24"/>
                <w:szCs w:val="24"/>
                <w:lang w:eastAsia="zh-Hans"/>
              </w:rPr>
              <w:t>项目</w:t>
            </w:r>
            <w:r>
              <w:rPr>
                <w:rFonts w:hint="eastAsia" w:ascii="CESI宋体-GB2312" w:hAnsi="CESI宋体-GB2312" w:eastAsia="CESI宋体-GB2312" w:cs="CESI宋体-GB2312"/>
                <w:b w:val="0"/>
                <w:bCs w:val="0"/>
                <w:sz w:val="24"/>
                <w:szCs w:val="24"/>
              </w:rPr>
              <w:t>进度计划</w:t>
            </w:r>
          </w:p>
        </w:tc>
        <w:tc>
          <w:tcPr>
            <w:tcW w:w="6577" w:type="dxa"/>
            <w:gridSpan w:val="3"/>
            <w:vAlign w:val="center"/>
          </w:tcPr>
          <w:p>
            <w:pPr>
              <w:spacing w:line="400" w:lineRule="exact"/>
              <w:contextualSpacing/>
              <w:rPr>
                <w:rFonts w:ascii="仿宋_GB2312" w:hAnsi="仿宋_GB2312" w:eastAsia="仿宋_GB2312" w:cs="仿宋_GB2312"/>
                <w:sz w:val="24"/>
                <w:szCs w:val="24"/>
              </w:rPr>
            </w:pPr>
            <w:r>
              <w:rPr>
                <w:rFonts w:hint="eastAsia" w:ascii="仿宋_GB2312" w:hAnsi="仿宋_GB2312" w:eastAsia="仿宋_GB2312" w:cs="仿宋_GB2312"/>
                <w:sz w:val="24"/>
                <w:szCs w:val="24"/>
              </w:rPr>
              <w:t>项目目前进展情况、预计开工和建成时间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2177" w:type="dxa"/>
            <w:vAlign w:val="center"/>
          </w:tcPr>
          <w:p>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hint="eastAsia" w:ascii="CESI宋体-GB2312" w:hAnsi="CESI宋体-GB2312" w:eastAsia="CESI宋体-GB2312" w:cs="CESI宋体-GB2312"/>
                <w:b w:val="0"/>
                <w:bCs w:val="0"/>
                <w:sz w:val="24"/>
                <w:szCs w:val="24"/>
              </w:rPr>
            </w:pPr>
            <w:r>
              <w:rPr>
                <w:rFonts w:hint="eastAsia" w:ascii="CESI宋体-GB2312" w:hAnsi="CESI宋体-GB2312" w:eastAsia="CESI宋体-GB2312" w:cs="CESI宋体-GB2312"/>
                <w:b w:val="0"/>
                <w:bCs w:val="0"/>
                <w:sz w:val="24"/>
                <w:szCs w:val="24"/>
              </w:rPr>
              <w:t>土地情况</w:t>
            </w:r>
          </w:p>
        </w:tc>
        <w:tc>
          <w:tcPr>
            <w:tcW w:w="6577" w:type="dxa"/>
            <w:gridSpan w:val="3"/>
          </w:tcPr>
          <w:p>
            <w:pPr>
              <w:keepNext w:val="0"/>
              <w:keepLines w:val="0"/>
              <w:pageBreakBefore w:val="0"/>
              <w:widowControl w:val="0"/>
              <w:kinsoku/>
              <w:wordWrap/>
              <w:overflowPunct/>
              <w:topLinePunct w:val="0"/>
              <w:autoSpaceDE/>
              <w:autoSpaceDN/>
              <w:bidi w:val="0"/>
              <w:adjustRightInd/>
              <w:snapToGrid/>
              <w:spacing w:line="260" w:lineRule="exact"/>
              <w:contextualSpacing/>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项目建设地址</w:t>
            </w:r>
            <w:r>
              <w:rPr>
                <w:rFonts w:hint="eastAsia" w:ascii="仿宋_GB2312" w:hAnsi="仿宋_GB2312" w:eastAsia="仿宋_GB2312" w:cs="仿宋_GB2312"/>
                <w:sz w:val="24"/>
                <w:szCs w:val="24"/>
                <w:lang w:eastAsia="zh-CN"/>
              </w:rPr>
              <w:t>新增、自有或是租赁，</w:t>
            </w:r>
            <w:r>
              <w:rPr>
                <w:rFonts w:hint="eastAsia" w:ascii="仿宋_GB2312" w:hAnsi="仿宋_GB2312" w:eastAsia="仿宋_GB2312" w:cs="仿宋_GB2312"/>
                <w:sz w:val="24"/>
                <w:szCs w:val="24"/>
              </w:rPr>
              <w:t>土地所有人与建设项目业主关系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77" w:type="dxa"/>
            <w:vAlign w:val="center"/>
          </w:tcPr>
          <w:p>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hint="eastAsia" w:ascii="CESI宋体-GB2312" w:hAnsi="CESI宋体-GB2312" w:eastAsia="CESI宋体-GB2312" w:cs="CESI宋体-GB2312"/>
                <w:b w:val="0"/>
                <w:bCs w:val="0"/>
                <w:sz w:val="24"/>
                <w:szCs w:val="24"/>
              </w:rPr>
            </w:pPr>
            <w:r>
              <w:rPr>
                <w:rFonts w:hint="eastAsia" w:ascii="CESI宋体-GB2312" w:hAnsi="CESI宋体-GB2312" w:eastAsia="CESI宋体-GB2312" w:cs="CESI宋体-GB2312"/>
                <w:b w:val="0"/>
                <w:bCs w:val="0"/>
                <w:sz w:val="24"/>
                <w:szCs w:val="24"/>
                <w:lang w:eastAsia="zh-CN"/>
              </w:rPr>
              <w:t>应用</w:t>
            </w:r>
            <w:r>
              <w:rPr>
                <w:rFonts w:hint="eastAsia" w:ascii="CESI宋体-GB2312" w:hAnsi="CESI宋体-GB2312" w:eastAsia="CESI宋体-GB2312" w:cs="CESI宋体-GB2312"/>
                <w:b w:val="0"/>
                <w:bCs w:val="0"/>
                <w:sz w:val="24"/>
                <w:szCs w:val="24"/>
              </w:rPr>
              <w:t>场景</w:t>
            </w:r>
          </w:p>
        </w:tc>
        <w:tc>
          <w:tcPr>
            <w:tcW w:w="6577" w:type="dxa"/>
            <w:gridSpan w:val="3"/>
          </w:tcPr>
          <w:p>
            <w:pPr>
              <w:spacing w:line="400" w:lineRule="exact"/>
              <w:contextualSpacing/>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从功能及系统接入等方面进行描述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77" w:type="dxa"/>
            <w:vAlign w:val="center"/>
          </w:tcPr>
          <w:p>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hint="eastAsia" w:ascii="CESI宋体-GB2312" w:hAnsi="CESI宋体-GB2312" w:eastAsia="CESI宋体-GB2312" w:cs="CESI宋体-GB2312"/>
                <w:b w:val="0"/>
                <w:bCs w:val="0"/>
                <w:sz w:val="24"/>
                <w:szCs w:val="24"/>
                <w:lang w:eastAsia="zh-CN"/>
              </w:rPr>
            </w:pPr>
            <w:r>
              <w:rPr>
                <w:rFonts w:hint="eastAsia" w:ascii="CESI宋体-GB2312" w:hAnsi="CESI宋体-GB2312" w:eastAsia="CESI宋体-GB2312" w:cs="CESI宋体-GB2312"/>
                <w:b w:val="0"/>
                <w:bCs w:val="0"/>
                <w:sz w:val="24"/>
                <w:szCs w:val="24"/>
                <w:lang w:eastAsia="zh-CN"/>
              </w:rPr>
              <w:t>政府部门支持意见</w:t>
            </w:r>
          </w:p>
        </w:tc>
        <w:tc>
          <w:tcPr>
            <w:tcW w:w="6577" w:type="dxa"/>
            <w:gridSpan w:val="3"/>
            <w:vAlign w:val="center"/>
          </w:tcPr>
          <w:p>
            <w:pPr>
              <w:spacing w:line="400" w:lineRule="exact"/>
              <w:contextualSpacing/>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提供区政府支持意见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77" w:type="dxa"/>
            <w:vAlign w:val="center"/>
          </w:tcPr>
          <w:p>
            <w:pPr>
              <w:keepNext w:val="0"/>
              <w:keepLines w:val="0"/>
              <w:pageBreakBefore w:val="0"/>
              <w:widowControl w:val="0"/>
              <w:kinsoku/>
              <w:wordWrap/>
              <w:overflowPunct/>
              <w:topLinePunct w:val="0"/>
              <w:autoSpaceDE/>
              <w:autoSpaceDN/>
              <w:bidi w:val="0"/>
              <w:adjustRightInd/>
              <w:snapToGrid/>
              <w:spacing w:line="320" w:lineRule="exact"/>
              <w:contextualSpacing/>
              <w:jc w:val="center"/>
              <w:textAlignment w:val="auto"/>
              <w:rPr>
                <w:rFonts w:hint="eastAsia" w:ascii="CESI宋体-GB2312" w:hAnsi="CESI宋体-GB2312" w:eastAsia="CESI宋体-GB2312" w:cs="CESI宋体-GB2312"/>
                <w:b w:val="0"/>
                <w:bCs w:val="0"/>
                <w:sz w:val="24"/>
                <w:szCs w:val="24"/>
                <w:lang w:eastAsia="zh-CN"/>
              </w:rPr>
            </w:pPr>
            <w:r>
              <w:rPr>
                <w:rFonts w:hint="eastAsia" w:ascii="CESI宋体-GB2312" w:hAnsi="CESI宋体-GB2312" w:eastAsia="CESI宋体-GB2312" w:cs="CESI宋体-GB2312"/>
                <w:b w:val="0"/>
                <w:bCs w:val="0"/>
                <w:sz w:val="24"/>
                <w:szCs w:val="24"/>
                <w:lang w:eastAsia="zh-CN"/>
              </w:rPr>
              <w:t>电网公司支持意见</w:t>
            </w:r>
          </w:p>
        </w:tc>
        <w:tc>
          <w:tcPr>
            <w:tcW w:w="6577" w:type="dxa"/>
            <w:gridSpan w:val="3"/>
            <w:vAlign w:val="center"/>
          </w:tcPr>
          <w:p>
            <w:pPr>
              <w:spacing w:line="400" w:lineRule="exact"/>
              <w:contextualSpacing/>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提供国网北京市电力公司支持意见（不接入电网的不用提供）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jc w:val="center"/>
        </w:trPr>
        <w:tc>
          <w:tcPr>
            <w:tcW w:w="8754" w:type="dxa"/>
            <w:gridSpan w:val="4"/>
          </w:tcPr>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CESI黑体-GB2312" w:hAnsi="CESI黑体-GB2312" w:eastAsia="CESI黑体-GB2312" w:cs="CESI黑体-GB2312"/>
                <w:b w:val="0"/>
                <w:bCs w:val="0"/>
                <w:sz w:val="24"/>
                <w:szCs w:val="24"/>
                <w:lang w:eastAsia="zh-CN"/>
              </w:rPr>
            </w:pPr>
            <w:r>
              <w:rPr>
                <w:rFonts w:hint="eastAsia" w:ascii="CESI黑体-GB2312" w:hAnsi="CESI黑体-GB2312" w:eastAsia="CESI黑体-GB2312" w:cs="CESI黑体-GB2312"/>
                <w:b w:val="0"/>
                <w:bCs w:val="0"/>
                <w:sz w:val="24"/>
                <w:szCs w:val="24"/>
                <w:lang w:eastAsia="zh-CN"/>
              </w:rPr>
              <w:t>三、申报单位承诺</w:t>
            </w:r>
          </w:p>
          <w:p>
            <w:pPr>
              <w:spacing w:line="400" w:lineRule="exact"/>
              <w:ind w:firstLine="480"/>
              <w:contextualSpacing/>
              <w:rPr>
                <w:rFonts w:ascii="仿宋_GB2312" w:hAnsi="仿宋_GB2312" w:eastAsia="仿宋_GB2312" w:cs="仿宋_GB2312"/>
                <w:sz w:val="24"/>
                <w:szCs w:val="24"/>
              </w:rPr>
            </w:pPr>
            <w:r>
              <w:rPr>
                <w:rFonts w:hint="eastAsia" w:ascii="仿宋_GB2312" w:hAnsi="仿宋_GB2312" w:eastAsia="仿宋_GB2312" w:cs="仿宋_GB2312"/>
                <w:sz w:val="24"/>
                <w:szCs w:val="24"/>
              </w:rPr>
              <w:t>本表填报的内容及提交的所有材料原件或复印件及其内容是真实的，如有任何虚假，受理单位可终止审核；如因虚假材料引致法律责任，概由申报单位承担，与受理单位无关。</w:t>
            </w:r>
          </w:p>
          <w:p>
            <w:pPr>
              <w:spacing w:line="400" w:lineRule="exact"/>
              <w:ind w:firstLine="480"/>
              <w:contextualSpacing/>
              <w:rPr>
                <w:rFonts w:ascii="仿宋_GB2312" w:hAnsi="仿宋_GB2312" w:eastAsia="仿宋_GB2312" w:cs="仿宋_GB2312"/>
                <w:sz w:val="24"/>
                <w:szCs w:val="24"/>
              </w:rPr>
            </w:pPr>
          </w:p>
          <w:p>
            <w:pPr>
              <w:spacing w:line="400" w:lineRule="exact"/>
              <w:ind w:firstLine="480"/>
              <w:contextualSpacing/>
              <w:rPr>
                <w:rFonts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申报单位（盖章）：           法定代表人（签字）：</w:t>
            </w:r>
          </w:p>
          <w:p>
            <w:pPr>
              <w:keepNext w:val="0"/>
              <w:keepLines w:val="0"/>
              <w:pageBreakBefore w:val="0"/>
              <w:widowControl w:val="0"/>
              <w:kinsoku/>
              <w:wordWrap/>
              <w:overflowPunct/>
              <w:topLinePunct w:val="0"/>
              <w:autoSpaceDE/>
              <w:autoSpaceDN/>
              <w:bidi w:val="0"/>
              <w:adjustRightInd/>
              <w:snapToGrid/>
              <w:spacing w:line="400" w:lineRule="exact"/>
              <w:ind w:right="420"/>
              <w:contextualSpacing/>
              <w:jc w:val="righ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8754" w:type="dxa"/>
            <w:gridSpan w:val="4"/>
          </w:tcPr>
          <w:p>
            <w:pPr>
              <w:keepNext w:val="0"/>
              <w:keepLines w:val="0"/>
              <w:pageBreakBefore w:val="0"/>
              <w:widowControl/>
              <w:kinsoku/>
              <w:wordWrap/>
              <w:overflowPunct/>
              <w:topLinePunct w:val="0"/>
              <w:autoSpaceDE/>
              <w:autoSpaceDN/>
              <w:bidi w:val="0"/>
              <w:adjustRightInd/>
              <w:snapToGrid/>
              <w:spacing w:line="320" w:lineRule="exact"/>
              <w:contextualSpacing/>
              <w:textAlignment w:val="auto"/>
              <w:rPr>
                <w:rFonts w:hint="eastAsia" w:ascii="CESI宋体-GB2312" w:hAnsi="CESI宋体-GB2312" w:eastAsia="CESI宋体-GB2312" w:cs="CESI宋体-GB2312"/>
                <w:b w:val="0"/>
                <w:bCs w:val="0"/>
                <w:color w:val="282828"/>
                <w:kern w:val="0"/>
                <w:sz w:val="24"/>
                <w:szCs w:val="24"/>
              </w:rPr>
            </w:pPr>
            <w:r>
              <w:rPr>
                <w:rFonts w:hint="eastAsia" w:ascii="CESI宋体-GB2312" w:hAnsi="CESI宋体-GB2312" w:eastAsia="CESI宋体-GB2312" w:cs="CESI宋体-GB2312"/>
                <w:b w:val="0"/>
                <w:bCs w:val="0"/>
                <w:sz w:val="24"/>
                <w:szCs w:val="24"/>
              </w:rPr>
              <w:t>备注：电源侧、电网侧、用户侧</w:t>
            </w:r>
            <w:r>
              <w:rPr>
                <w:rFonts w:hint="eastAsia" w:ascii="CESI宋体-GB2312" w:hAnsi="CESI宋体-GB2312" w:eastAsia="CESI宋体-GB2312" w:cs="CESI宋体-GB2312"/>
                <w:b w:val="0"/>
                <w:bCs w:val="0"/>
                <w:sz w:val="24"/>
                <w:szCs w:val="24"/>
                <w:lang w:eastAsia="zh-CN"/>
              </w:rPr>
              <w:t>新型</w:t>
            </w:r>
            <w:r>
              <w:rPr>
                <w:rFonts w:hint="eastAsia" w:ascii="CESI宋体-GB2312" w:hAnsi="CESI宋体-GB2312" w:eastAsia="CESI宋体-GB2312" w:cs="CESI宋体-GB2312"/>
                <w:b w:val="0"/>
                <w:bCs w:val="0"/>
                <w:sz w:val="24"/>
                <w:szCs w:val="24"/>
              </w:rPr>
              <w:t>储能</w:t>
            </w:r>
            <w:r>
              <w:rPr>
                <w:rFonts w:hint="eastAsia" w:ascii="CESI宋体-GB2312" w:hAnsi="CESI宋体-GB2312" w:eastAsia="CESI宋体-GB2312" w:cs="CESI宋体-GB2312"/>
                <w:b w:val="0"/>
                <w:bCs w:val="0"/>
                <w:sz w:val="24"/>
                <w:szCs w:val="24"/>
                <w:lang w:eastAsia="zh-CN"/>
              </w:rPr>
              <w:t>电站界定</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contextualSpacing/>
              <w:textAlignment w:val="auto"/>
              <w:rPr>
                <w:rFonts w:ascii="仿宋_GB2312" w:hAnsi="仿宋_GB2312" w:eastAsia="仿宋_GB2312" w:cs="仿宋_GB2312"/>
                <w:sz w:val="24"/>
                <w:szCs w:val="24"/>
              </w:rPr>
            </w:pPr>
            <w:r>
              <w:rPr>
                <w:rFonts w:hint="eastAsia" w:ascii="CESI楷体-GB2312" w:hAnsi="CESI楷体-GB2312" w:eastAsia="CESI楷体-GB2312" w:cs="CESI楷体-GB2312"/>
                <w:b w:val="0"/>
                <w:bCs w:val="0"/>
                <w:sz w:val="24"/>
                <w:szCs w:val="24"/>
              </w:rPr>
              <w:t>1.电源侧新型储能项目</w:t>
            </w:r>
            <w:r>
              <w:rPr>
                <w:rFonts w:hint="eastAsia" w:ascii="CESI楷体-GB2312" w:hAnsi="CESI楷体-GB2312" w:eastAsia="CESI楷体-GB2312" w:cs="CESI楷体-GB2312"/>
                <w:b w:val="0"/>
                <w:bCs w:val="0"/>
                <w:sz w:val="24"/>
                <w:szCs w:val="24"/>
                <w:lang w:eastAsia="zh-CN"/>
              </w:rPr>
              <w:t>。</w:t>
            </w:r>
            <w:r>
              <w:rPr>
                <w:rFonts w:hint="eastAsia" w:ascii="仿宋_GB2312" w:hAnsi="仿宋_GB2312" w:eastAsia="仿宋_GB2312" w:cs="仿宋_GB2312"/>
                <w:sz w:val="24"/>
                <w:szCs w:val="24"/>
              </w:rPr>
              <w:t>新能源资源富集地区，依托光伏、风电配套建设新型储能。依托火电等常规电源，配套建设新型储能，提升电力系统调节能力。</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contextualSpacing/>
              <w:textAlignment w:val="auto"/>
              <w:rPr>
                <w:rFonts w:hint="eastAsia" w:ascii="仿宋_GB2312" w:hAnsi="仿宋_GB2312" w:eastAsia="仿宋_GB2312" w:cs="仿宋_GB2312"/>
                <w:sz w:val="24"/>
                <w:szCs w:val="24"/>
              </w:rPr>
            </w:pPr>
            <w:r>
              <w:rPr>
                <w:rFonts w:hint="eastAsia" w:ascii="CESI楷体-GB2312" w:hAnsi="CESI楷体-GB2312" w:eastAsia="CESI楷体-GB2312" w:cs="CESI楷体-GB2312"/>
                <w:b w:val="0"/>
                <w:bCs w:val="0"/>
                <w:sz w:val="24"/>
                <w:szCs w:val="24"/>
              </w:rPr>
              <w:t>2.电网侧新型储能项目</w:t>
            </w:r>
            <w:r>
              <w:rPr>
                <w:rFonts w:hint="eastAsia" w:ascii="CESI楷体-GB2312" w:hAnsi="CESI楷体-GB2312" w:eastAsia="CESI楷体-GB2312" w:cs="CESI楷体-GB2312"/>
                <w:b w:val="0"/>
                <w:bCs w:val="0"/>
                <w:sz w:val="24"/>
                <w:szCs w:val="24"/>
                <w:lang w:eastAsia="zh-CN"/>
              </w:rPr>
              <w:t>。</w:t>
            </w:r>
            <w:r>
              <w:rPr>
                <w:rFonts w:hint="eastAsia" w:ascii="仿宋_GB2312" w:hAnsi="仿宋_GB2312" w:eastAsia="仿宋_GB2312" w:cs="仿宋_GB2312"/>
                <w:sz w:val="24"/>
                <w:szCs w:val="24"/>
              </w:rPr>
              <w:t xml:space="preserve">在负荷密集接入、大规模新能源汇集、大容量直流馈入、调峰调频困难和电压支撑能力不足的关键电网节点合理布局新型储能，发挥其调峰、调频、调压、事故备用、爬坡、黑启动等多种功能，作为提升电网调节能力、抵御突发事件和故障后恢复能力的重要措施。 </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contextualSpacing/>
              <w:textAlignment w:val="auto"/>
              <w:rPr>
                <w:rFonts w:ascii="仿宋_GB2312" w:hAnsi="仿宋_GB2312" w:eastAsia="仿宋_GB2312" w:cs="仿宋_GB2312"/>
                <w:sz w:val="24"/>
                <w:szCs w:val="24"/>
              </w:rPr>
            </w:pPr>
            <w:r>
              <w:rPr>
                <w:rFonts w:hint="eastAsia" w:ascii="CESI楷体-GB2312" w:hAnsi="CESI楷体-GB2312" w:eastAsia="CESI楷体-GB2312" w:cs="CESI楷体-GB2312"/>
                <w:b w:val="0"/>
                <w:bCs w:val="0"/>
                <w:sz w:val="24"/>
                <w:szCs w:val="24"/>
              </w:rPr>
              <w:t>3.用户侧新型储能项目</w:t>
            </w:r>
            <w:r>
              <w:rPr>
                <w:rFonts w:hint="eastAsia" w:ascii="CESI楷体-GB2312" w:hAnsi="CESI楷体-GB2312" w:eastAsia="CESI楷体-GB2312" w:cs="CESI楷体-GB2312"/>
                <w:b w:val="0"/>
                <w:bCs w:val="0"/>
                <w:sz w:val="24"/>
                <w:szCs w:val="24"/>
                <w:lang w:eastAsia="zh-CN"/>
              </w:rPr>
              <w:t>。</w:t>
            </w:r>
            <w:r>
              <w:rPr>
                <w:rFonts w:hint="eastAsia" w:ascii="仿宋_GB2312" w:hAnsi="仿宋_GB2312" w:eastAsia="仿宋_GB2312" w:cs="仿宋_GB2312"/>
                <w:sz w:val="24"/>
                <w:szCs w:val="24"/>
              </w:rPr>
              <w:t xml:space="preserve">围绕大数据中心、5G基站、工业园区、公路服务区等终端用户，以及具备条件的农村用户，依托分布式新能源、微电网、增量配网等配置新型储能，提高用能质量，降低用能成本。 </w:t>
            </w:r>
          </w:p>
        </w:tc>
      </w:tr>
    </w:tbl>
    <w:p>
      <w:pPr>
        <w:spacing w:line="480" w:lineRule="exact"/>
        <w:contextualSpacing/>
        <w:rPr>
          <w:rFonts w:ascii="仿宋_GB2312" w:hAnsi="仿宋_GB2312" w:eastAsia="仿宋_GB2312" w:cs="仿宋_GB2312"/>
          <w:sz w:val="32"/>
          <w:szCs w:val="32"/>
        </w:rPr>
        <w:sectPr>
          <w:pgSz w:w="11906" w:h="16838"/>
          <w:pgMar w:top="1440" w:right="1489" w:bottom="1118" w:left="1597" w:header="851" w:footer="992" w:gutter="0"/>
          <w:cols w:space="425" w:num="1"/>
          <w:docGrid w:type="lines" w:linePitch="312" w:charSpace="0"/>
        </w:sectPr>
      </w:pPr>
      <w:bookmarkStart w:id="1" w:name="_GoBack"/>
      <w:bookmarkEnd w:id="1"/>
    </w:p>
    <w:p>
      <w:pPr>
        <w:spacing w:line="540" w:lineRule="exact"/>
        <w:jc w:val="left"/>
        <w:rPr>
          <w:rFonts w:ascii="仿宋_GB2312" w:hAnsi="仿宋_GB2312" w:eastAsia="仿宋_GB2312" w:cs="仿宋_GB2312"/>
          <w:bCs/>
          <w:sz w:val="32"/>
        </w:rPr>
      </w:pPr>
    </w:p>
    <w:sectPr>
      <w:pgSz w:w="11906" w:h="16838"/>
      <w:pgMar w:top="1440" w:right="1709"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1" w:fontKey="{A14BC0A6-E3B7-4576-8C34-09753D5AFD0F}"/>
  </w:font>
  <w:font w:name="方正小标宋简体">
    <w:panose1 w:val="02000000000000000000"/>
    <w:charset w:val="86"/>
    <w:family w:val="modern"/>
    <w:pitch w:val="default"/>
    <w:sig w:usb0="00000001" w:usb1="08000000" w:usb2="00000000" w:usb3="00000000" w:csb0="00040000" w:csb1="00000000"/>
    <w:embedRegular r:id="rId2" w:fontKey="{C17E98B5-C2C5-4CEF-8652-52B0533CCF77}"/>
  </w:font>
  <w:font w:name="CESI黑体-GB2312">
    <w:altName w:val="黑体"/>
    <w:panose1 w:val="02000500000000000000"/>
    <w:charset w:val="86"/>
    <w:family w:val="auto"/>
    <w:pitch w:val="default"/>
    <w:sig w:usb0="00000000" w:usb1="00000000" w:usb2="00000012" w:usb3="00000000" w:csb0="0004000F" w:csb1="00000000"/>
    <w:embedRegular r:id="rId3" w:fontKey="{12884C9E-8B14-4837-9A1C-20D6D44FFED5}"/>
  </w:font>
  <w:font w:name="CESI宋体-GB2312">
    <w:altName w:val="宋体"/>
    <w:panose1 w:val="02000500000000000000"/>
    <w:charset w:val="86"/>
    <w:family w:val="auto"/>
    <w:pitch w:val="default"/>
    <w:sig w:usb0="00000000" w:usb1="00000000" w:usb2="00000010" w:usb3="00000000" w:csb0="0004000F" w:csb1="00000000"/>
    <w:embedRegular r:id="rId4" w:fontKey="{7854EB20-4E13-4A22-8D22-B72EC567A023}"/>
  </w:font>
  <w:font w:name="CESI楷体-GB2312">
    <w:altName w:val="宋体"/>
    <w:panose1 w:val="02000500000000000000"/>
    <w:charset w:val="86"/>
    <w:family w:val="auto"/>
    <w:pitch w:val="default"/>
    <w:sig w:usb0="00000000" w:usb1="00000000" w:usb2="00000012" w:usb3="00000000" w:csb0="0004000F" w:csb1="00000000"/>
    <w:embedRegular r:id="rId5" w:fontKey="{9FD1EEDF-52E9-42FF-B6D4-2DE933935A3A}"/>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zMjNhYmEzY2U3YjA0MmMwZmM0NzM3ZjdlNTFlYWEifQ=="/>
  </w:docVars>
  <w:rsids>
    <w:rsidRoot w:val="00172A27"/>
    <w:rsid w:val="00075F95"/>
    <w:rsid w:val="000B50D9"/>
    <w:rsid w:val="000B5AA2"/>
    <w:rsid w:val="000E25F6"/>
    <w:rsid w:val="001019A4"/>
    <w:rsid w:val="0011161B"/>
    <w:rsid w:val="00115628"/>
    <w:rsid w:val="00172A27"/>
    <w:rsid w:val="001C7A71"/>
    <w:rsid w:val="001F2012"/>
    <w:rsid w:val="001F5E0F"/>
    <w:rsid w:val="00212A8B"/>
    <w:rsid w:val="00214889"/>
    <w:rsid w:val="00233776"/>
    <w:rsid w:val="0023427E"/>
    <w:rsid w:val="002419F5"/>
    <w:rsid w:val="00246B55"/>
    <w:rsid w:val="002659CE"/>
    <w:rsid w:val="0027763B"/>
    <w:rsid w:val="00293B7F"/>
    <w:rsid w:val="002E4FF2"/>
    <w:rsid w:val="00303AC2"/>
    <w:rsid w:val="0035367D"/>
    <w:rsid w:val="00370B18"/>
    <w:rsid w:val="003C3177"/>
    <w:rsid w:val="003F1927"/>
    <w:rsid w:val="003F2488"/>
    <w:rsid w:val="00401C72"/>
    <w:rsid w:val="00401E6B"/>
    <w:rsid w:val="004455C6"/>
    <w:rsid w:val="0045581D"/>
    <w:rsid w:val="004B7B49"/>
    <w:rsid w:val="004C4C81"/>
    <w:rsid w:val="004D3DBA"/>
    <w:rsid w:val="00526AB9"/>
    <w:rsid w:val="00587648"/>
    <w:rsid w:val="00592F14"/>
    <w:rsid w:val="005B238A"/>
    <w:rsid w:val="005C2F21"/>
    <w:rsid w:val="005E0833"/>
    <w:rsid w:val="006179BA"/>
    <w:rsid w:val="00634FCE"/>
    <w:rsid w:val="00644D82"/>
    <w:rsid w:val="00647D29"/>
    <w:rsid w:val="00665AFC"/>
    <w:rsid w:val="00674FF4"/>
    <w:rsid w:val="006A7FF1"/>
    <w:rsid w:val="006F314E"/>
    <w:rsid w:val="007252E0"/>
    <w:rsid w:val="00773BC9"/>
    <w:rsid w:val="007A5417"/>
    <w:rsid w:val="007B2ECD"/>
    <w:rsid w:val="00805EB3"/>
    <w:rsid w:val="00824B99"/>
    <w:rsid w:val="00836112"/>
    <w:rsid w:val="00867567"/>
    <w:rsid w:val="008C0325"/>
    <w:rsid w:val="008C6D83"/>
    <w:rsid w:val="008F4898"/>
    <w:rsid w:val="008F4AA9"/>
    <w:rsid w:val="00905662"/>
    <w:rsid w:val="00951A38"/>
    <w:rsid w:val="00976FD3"/>
    <w:rsid w:val="00990F0E"/>
    <w:rsid w:val="009A53C2"/>
    <w:rsid w:val="009C5DD1"/>
    <w:rsid w:val="009F29D1"/>
    <w:rsid w:val="009F56AC"/>
    <w:rsid w:val="00A33DED"/>
    <w:rsid w:val="00A547D2"/>
    <w:rsid w:val="00A573A3"/>
    <w:rsid w:val="00A80A0A"/>
    <w:rsid w:val="00A911AB"/>
    <w:rsid w:val="00AC1E43"/>
    <w:rsid w:val="00AC4A21"/>
    <w:rsid w:val="00AD4C53"/>
    <w:rsid w:val="00B06E49"/>
    <w:rsid w:val="00B35318"/>
    <w:rsid w:val="00B64F02"/>
    <w:rsid w:val="00B679A8"/>
    <w:rsid w:val="00B764E8"/>
    <w:rsid w:val="00B9184A"/>
    <w:rsid w:val="00BA4154"/>
    <w:rsid w:val="00BB0024"/>
    <w:rsid w:val="00BC2EFE"/>
    <w:rsid w:val="00C1257F"/>
    <w:rsid w:val="00C31A88"/>
    <w:rsid w:val="00C52021"/>
    <w:rsid w:val="00D02DE3"/>
    <w:rsid w:val="00D128E0"/>
    <w:rsid w:val="00D21235"/>
    <w:rsid w:val="00D42C85"/>
    <w:rsid w:val="00D53FE6"/>
    <w:rsid w:val="00D66A36"/>
    <w:rsid w:val="00E25AD6"/>
    <w:rsid w:val="00E377C1"/>
    <w:rsid w:val="00E44919"/>
    <w:rsid w:val="00E56E0E"/>
    <w:rsid w:val="00E65612"/>
    <w:rsid w:val="00E71959"/>
    <w:rsid w:val="00E84BBA"/>
    <w:rsid w:val="00E946FF"/>
    <w:rsid w:val="00EC4CEA"/>
    <w:rsid w:val="00ED0CC6"/>
    <w:rsid w:val="00EE01A6"/>
    <w:rsid w:val="00F04C23"/>
    <w:rsid w:val="00F04E27"/>
    <w:rsid w:val="00F12E3A"/>
    <w:rsid w:val="00F37160"/>
    <w:rsid w:val="00F42998"/>
    <w:rsid w:val="00F50BF1"/>
    <w:rsid w:val="00FA0FF9"/>
    <w:rsid w:val="00FF2B7D"/>
    <w:rsid w:val="00FF581B"/>
    <w:rsid w:val="045D1F44"/>
    <w:rsid w:val="06780BDC"/>
    <w:rsid w:val="076F038B"/>
    <w:rsid w:val="08DA47D9"/>
    <w:rsid w:val="096A0AB3"/>
    <w:rsid w:val="0996486A"/>
    <w:rsid w:val="0B977AF4"/>
    <w:rsid w:val="0CF53DFF"/>
    <w:rsid w:val="0E4E2213"/>
    <w:rsid w:val="107857DB"/>
    <w:rsid w:val="10DC76D9"/>
    <w:rsid w:val="13C220AE"/>
    <w:rsid w:val="13E946D3"/>
    <w:rsid w:val="146675A8"/>
    <w:rsid w:val="17FD7EC3"/>
    <w:rsid w:val="189E623B"/>
    <w:rsid w:val="18D152F0"/>
    <w:rsid w:val="1AAC03D3"/>
    <w:rsid w:val="1E215266"/>
    <w:rsid w:val="1E754CB9"/>
    <w:rsid w:val="218F1B5A"/>
    <w:rsid w:val="25883A7F"/>
    <w:rsid w:val="28FE7307"/>
    <w:rsid w:val="2ACD51BE"/>
    <w:rsid w:val="2CA451D4"/>
    <w:rsid w:val="2DEE7BB8"/>
    <w:rsid w:val="2E9543AA"/>
    <w:rsid w:val="2EEA0018"/>
    <w:rsid w:val="2F0F1BCB"/>
    <w:rsid w:val="335F4786"/>
    <w:rsid w:val="350E29F8"/>
    <w:rsid w:val="369EC3BD"/>
    <w:rsid w:val="394D16B0"/>
    <w:rsid w:val="3DEA7289"/>
    <w:rsid w:val="3FEF569B"/>
    <w:rsid w:val="4022344C"/>
    <w:rsid w:val="4DBA3C14"/>
    <w:rsid w:val="4DEB5E0D"/>
    <w:rsid w:val="4EFDC142"/>
    <w:rsid w:val="4FD8703B"/>
    <w:rsid w:val="512744EC"/>
    <w:rsid w:val="55B7FAD7"/>
    <w:rsid w:val="57EC7720"/>
    <w:rsid w:val="59DA4F50"/>
    <w:rsid w:val="5ED740D6"/>
    <w:rsid w:val="622E56BD"/>
    <w:rsid w:val="63885098"/>
    <w:rsid w:val="63966A3C"/>
    <w:rsid w:val="6A8A1A0F"/>
    <w:rsid w:val="6D45145E"/>
    <w:rsid w:val="6DFF1C29"/>
    <w:rsid w:val="71CF0027"/>
    <w:rsid w:val="75DD904B"/>
    <w:rsid w:val="767F35D5"/>
    <w:rsid w:val="7BDD3A37"/>
    <w:rsid w:val="7DAFA1B9"/>
    <w:rsid w:val="7E250DDD"/>
    <w:rsid w:val="7E572606"/>
    <w:rsid w:val="7F67D21F"/>
    <w:rsid w:val="8EFBCA55"/>
    <w:rsid w:val="8FFEDE53"/>
    <w:rsid w:val="ABF754ED"/>
    <w:rsid w:val="AE4BE26E"/>
    <w:rsid w:val="B7DB852C"/>
    <w:rsid w:val="BA7B23C6"/>
    <w:rsid w:val="BBCFF526"/>
    <w:rsid w:val="BBFFB6F4"/>
    <w:rsid w:val="CFE9F34A"/>
    <w:rsid w:val="D2FB6D12"/>
    <w:rsid w:val="D5FED9E1"/>
    <w:rsid w:val="D60FD08B"/>
    <w:rsid w:val="D69F12E3"/>
    <w:rsid w:val="E67E8525"/>
    <w:rsid w:val="E7F4F9C4"/>
    <w:rsid w:val="EEFFB4A0"/>
    <w:rsid w:val="EFFB7B80"/>
    <w:rsid w:val="EFFC96EC"/>
    <w:rsid w:val="FA7F9FB2"/>
    <w:rsid w:val="FABB075B"/>
    <w:rsid w:val="FCA8E6CB"/>
    <w:rsid w:val="FCB7D063"/>
    <w:rsid w:val="FD7FAABF"/>
    <w:rsid w:val="FDE81A40"/>
    <w:rsid w:val="FEDF06AE"/>
    <w:rsid w:val="FF65ABFA"/>
    <w:rsid w:val="FF9FF9F6"/>
    <w:rsid w:val="FFCDD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qFormat/>
    <w:uiPriority w:val="99"/>
    <w:rPr>
      <w:rFonts w:ascii="Calibri" w:hAnsi="Calibri" w:eastAsia="宋体" w:cs="Calibri"/>
      <w:sz w:val="18"/>
      <w:szCs w:val="18"/>
    </w:rPr>
  </w:style>
  <w:style w:type="character" w:customStyle="1" w:styleId="12">
    <w:name w:val="页脚 Char"/>
    <w:basedOn w:val="9"/>
    <w:link w:val="4"/>
    <w:qFormat/>
    <w:uiPriority w:val="99"/>
    <w:rPr>
      <w:rFonts w:ascii="Calibri" w:hAnsi="Calibri" w:eastAsia="宋体" w:cs="Calibri"/>
      <w:sz w:val="18"/>
      <w:szCs w:val="18"/>
    </w:rPr>
  </w:style>
  <w:style w:type="paragraph" w:customStyle="1" w:styleId="13">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14">
    <w:name w:val="修订1"/>
    <w:hidden/>
    <w:semiHidden/>
    <w:qFormat/>
    <w:uiPriority w:val="99"/>
    <w:rPr>
      <w:rFonts w:ascii="Calibri" w:hAnsi="Calibri" w:eastAsia="宋体" w:cs="Calibri"/>
      <w:kern w:val="2"/>
      <w:sz w:val="21"/>
      <w:szCs w:val="21"/>
      <w:lang w:val="en-US" w:eastAsia="zh-CN" w:bidi="ar-SA"/>
    </w:rPr>
  </w:style>
  <w:style w:type="character" w:customStyle="1" w:styleId="15">
    <w:name w:val="批注框文本 Char"/>
    <w:basedOn w:val="9"/>
    <w:link w:val="3"/>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2469</Words>
  <Characters>2576</Characters>
  <Lines>18</Lines>
  <Paragraphs>5</Paragraphs>
  <TotalTime>5</TotalTime>
  <ScaleCrop>false</ScaleCrop>
  <LinksUpToDate>false</LinksUpToDate>
  <CharactersWithSpaces>2608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2023-03-04T01:33:00Z</dcterms:created>
  <dc:creator>admin</dc:creator>
  <cp:lastModifiedBy>洪硕</cp:lastModifiedBy>
  <cp:lastPrinted>2023-03-04T01:50:00Z</cp:lastPrinted>
  <dcterms:modified xsi:type="dcterms:W3CDTF">2023-03-14T08:33:38Z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42F99E69787041B59B3CE04589EAD674</vt:lpwstr>
  </property>
</Properties>
</file>