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sz w:val="44"/>
          <w:szCs w:val="44"/>
        </w:rPr>
      </w:pPr>
    </w:p>
    <w:p>
      <w:pPr>
        <w:pStyle w:val="11"/>
        <w:rPr>
          <w:rFonts w:hint="eastAsia"/>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spacing w:val="-17"/>
          <w:sz w:val="44"/>
          <w:szCs w:val="44"/>
          <w:lang w:val="en" w:eastAsia="zh-CN"/>
        </w:rPr>
      </w:pPr>
      <w:bookmarkStart w:id="0" w:name="_GoBack"/>
      <w:r>
        <w:rPr>
          <w:rFonts w:hint="eastAsia" w:ascii="方正小标宋简体" w:hAnsi="方正小标宋简体" w:eastAsia="方正小标宋简体" w:cs="方正小标宋简体"/>
          <w:spacing w:val="-17"/>
          <w:sz w:val="44"/>
          <w:szCs w:val="44"/>
          <w:lang w:val="en" w:eastAsia="zh-CN"/>
        </w:rPr>
        <w:t>关于《中华人民共和国矿产资源法实施条例</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spacing w:val="-17"/>
          <w:sz w:val="44"/>
          <w:szCs w:val="44"/>
          <w:lang w:val="en" w:eastAsia="zh-CN"/>
        </w:rPr>
      </w:pPr>
      <w:r>
        <w:rPr>
          <w:rFonts w:hint="eastAsia" w:ascii="方正小标宋简体" w:hAnsi="方正小标宋简体" w:eastAsia="方正小标宋简体" w:cs="方正小标宋简体"/>
          <w:spacing w:val="-17"/>
          <w:sz w:val="44"/>
          <w:szCs w:val="44"/>
          <w:lang w:val="en" w:eastAsia="zh-CN"/>
        </w:rPr>
        <w:t>（征求意见稿）》的说明</w:t>
      </w:r>
      <w:bookmarkEnd w:id="0"/>
    </w:p>
    <w:p>
      <w:pPr>
        <w:keepNext w:val="0"/>
        <w:keepLines w:val="0"/>
        <w:pageBreakBefore w:val="0"/>
        <w:widowControl w:val="0"/>
        <w:kinsoku/>
        <w:wordWrap/>
        <w:overflowPunct/>
        <w:topLinePunct w:val="0"/>
        <w:bidi w:val="0"/>
        <w:adjustRightInd/>
        <w:snapToGrid/>
        <w:spacing w:line="240" w:lineRule="auto"/>
        <w:ind w:left="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snapToGrid/>
        <w:spacing w:line="240" w:lineRule="auto"/>
        <w:ind w:left="0"/>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一、立法的背景和过程</w:t>
      </w:r>
    </w:p>
    <w:p>
      <w:pPr>
        <w:keepNext w:val="0"/>
        <w:keepLines w:val="0"/>
        <w:pageBreakBefore w:val="0"/>
        <w:widowControl w:val="0"/>
        <w:kinsoku/>
        <w:wordWrap/>
        <w:overflowPunct/>
        <w:topLinePunct w:val="0"/>
        <w:bidi w:val="0"/>
        <w:adjustRightInd/>
        <w:snapToGrid/>
        <w:spacing w:line="240" w:lineRule="auto"/>
        <w:ind w:left="0" w:firstLine="640" w:firstLineChars="200"/>
        <w:textAlignment w:val="auto"/>
        <w:rPr>
          <w:rFonts w:hint="eastAsia" w:ascii="仿宋_GB2312" w:hAnsi="宋体" w:eastAsia="仿宋_GB2312" w:cs="宋体"/>
          <w:sz w:val="32"/>
          <w:szCs w:val="32"/>
          <w:lang w:val="en-US" w:eastAsia="zh-CN"/>
        </w:rPr>
      </w:pPr>
      <w:r>
        <w:rPr>
          <w:rFonts w:hint="eastAsia" w:ascii="仿宋_GB2312" w:hAnsi="仿宋_GB2312" w:eastAsia="仿宋_GB2312" w:cs="仿宋_GB2312"/>
          <w:sz w:val="32"/>
          <w:szCs w:val="32"/>
        </w:rPr>
        <w:t>2024年11月8日，《</w:t>
      </w:r>
      <w:r>
        <w:rPr>
          <w:rFonts w:hint="eastAsia" w:ascii="仿宋_GB2312" w:hAnsi="仿宋_GB2312" w:cs="仿宋_GB2312"/>
          <w:sz w:val="32"/>
          <w:szCs w:val="32"/>
          <w:lang w:eastAsia="zh-CN"/>
        </w:rPr>
        <w:t>中华人民共和国</w:t>
      </w:r>
      <w:r>
        <w:rPr>
          <w:rFonts w:hint="eastAsia" w:ascii="仿宋_GB2312" w:hAnsi="仿宋_GB2312" w:eastAsia="仿宋_GB2312" w:cs="仿宋_GB2312"/>
          <w:sz w:val="32"/>
          <w:szCs w:val="32"/>
        </w:rPr>
        <w:t>矿产资源法》经十四届全国人大常委会第十二次会议审议通过，</w:t>
      </w:r>
      <w:r>
        <w:rPr>
          <w:rFonts w:hint="eastAsia" w:ascii="仿宋_GB2312" w:hAnsi="仿宋_GB2312" w:cs="仿宋_GB2312"/>
          <w:sz w:val="32"/>
          <w:szCs w:val="32"/>
          <w:lang w:eastAsia="zh-CN"/>
        </w:rPr>
        <w:t>将于</w:t>
      </w:r>
      <w:r>
        <w:rPr>
          <w:rFonts w:hint="eastAsia" w:ascii="仿宋_GB2312" w:hAnsi="仿宋_GB2312" w:eastAsia="仿宋_GB2312" w:cs="仿宋_GB2312"/>
          <w:sz w:val="32"/>
          <w:szCs w:val="32"/>
        </w:rPr>
        <w:t>2025年7月1日起施行。新《矿产资源法》</w:t>
      </w:r>
      <w:r>
        <w:rPr>
          <w:rFonts w:hint="eastAsia" w:ascii="仿宋_GB2312" w:hAnsi="仿宋_GB2312" w:eastAsia="仿宋_GB2312" w:cs="仿宋_GB2312"/>
          <w:sz w:val="32"/>
          <w:szCs w:val="32"/>
          <w:lang w:eastAsia="zh-CN"/>
        </w:rPr>
        <w:t>贯彻落实党中央、国务院决策部署，</w:t>
      </w:r>
      <w:r>
        <w:rPr>
          <w:rFonts w:hint="eastAsia" w:ascii="仿宋_GB2312" w:hAnsi="仿宋_GB2312" w:eastAsia="仿宋_GB2312" w:cs="仿宋_GB2312"/>
          <w:sz w:val="32"/>
          <w:szCs w:val="32"/>
        </w:rPr>
        <w:t>在总结我国矿产资源管理实践经验的基础上对1996年矿产资源法进行了全面修订，</w:t>
      </w:r>
      <w:r>
        <w:rPr>
          <w:rFonts w:hint="eastAsia" w:ascii="仿宋_GB2312" w:hAnsi="仿宋_GB2312" w:eastAsia="仿宋_GB2312" w:cs="仿宋_GB2312"/>
          <w:sz w:val="32"/>
          <w:szCs w:val="32"/>
          <w:lang w:eastAsia="zh-CN"/>
        </w:rPr>
        <w:t>在保障国家矿产资源安全、</w:t>
      </w:r>
      <w:r>
        <w:rPr>
          <w:rFonts w:hint="eastAsia" w:ascii="仿宋_GB2312" w:hAnsi="仿宋_GB2312" w:eastAsia="仿宋_GB2312" w:cs="仿宋_GB2312"/>
          <w:sz w:val="32"/>
          <w:szCs w:val="32"/>
        </w:rPr>
        <w:t>矿业权</w:t>
      </w:r>
      <w:r>
        <w:rPr>
          <w:rFonts w:hint="eastAsia" w:ascii="仿宋_GB2312" w:hAnsi="仿宋_GB2312" w:eastAsia="仿宋_GB2312" w:cs="仿宋_GB2312"/>
          <w:sz w:val="32"/>
          <w:szCs w:val="32"/>
          <w:lang w:eastAsia="zh-CN"/>
        </w:rPr>
        <w:t>出让</w:t>
      </w:r>
      <w:r>
        <w:rPr>
          <w:rFonts w:hint="eastAsia" w:ascii="仿宋_GB2312" w:hAnsi="仿宋_GB2312" w:eastAsia="仿宋_GB2312" w:cs="仿宋_GB2312"/>
          <w:sz w:val="32"/>
          <w:szCs w:val="32"/>
        </w:rPr>
        <w:t>方式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矿业权</w:t>
      </w:r>
      <w:r>
        <w:rPr>
          <w:rFonts w:hint="eastAsia" w:ascii="仿宋_GB2312" w:hAnsi="仿宋_GB2312" w:eastAsia="仿宋_GB2312" w:cs="仿宋_GB2312"/>
          <w:sz w:val="32"/>
          <w:szCs w:val="32"/>
          <w:lang w:eastAsia="zh-CN"/>
        </w:rPr>
        <w:t>物权</w:t>
      </w:r>
      <w:r>
        <w:rPr>
          <w:rFonts w:hint="eastAsia" w:ascii="仿宋_GB2312" w:hAnsi="仿宋_GB2312" w:eastAsia="仿宋_GB2312" w:cs="仿宋_GB2312"/>
          <w:sz w:val="32"/>
          <w:szCs w:val="32"/>
        </w:rPr>
        <w:t>登记</w:t>
      </w:r>
      <w:r>
        <w:rPr>
          <w:rFonts w:hint="eastAsia" w:ascii="仿宋_GB2312" w:hAnsi="仿宋_GB2312" w:eastAsia="仿宋_GB2312" w:cs="仿宋_GB2312"/>
          <w:sz w:val="32"/>
          <w:szCs w:val="32"/>
          <w:lang w:eastAsia="zh-CN"/>
        </w:rPr>
        <w:t>、矿业用地、矿区</w:t>
      </w:r>
      <w:r>
        <w:rPr>
          <w:rFonts w:hint="eastAsia" w:ascii="仿宋_GB2312" w:hAnsi="仿宋_GB2312" w:eastAsia="仿宋_GB2312" w:cs="仿宋_GB2312"/>
          <w:sz w:val="32"/>
          <w:szCs w:val="32"/>
        </w:rPr>
        <w:t>生态修复</w:t>
      </w:r>
      <w:r>
        <w:rPr>
          <w:rFonts w:hint="eastAsia" w:ascii="仿宋_GB2312" w:hAnsi="仿宋_GB2312" w:eastAsia="仿宋_GB2312" w:cs="仿宋_GB2312"/>
          <w:sz w:val="32"/>
          <w:szCs w:val="32"/>
          <w:lang w:eastAsia="zh-CN"/>
        </w:rPr>
        <w:t>等方面作出了许多创新性规定。为保障新《矿产资源法》贯彻实施，亟需制定配套法规：</w:t>
      </w:r>
      <w:r>
        <w:rPr>
          <w:rFonts w:hint="eastAsia" w:ascii="黑体" w:hAnsi="黑体" w:eastAsia="黑体" w:cs="黑体"/>
          <w:kern w:val="0"/>
          <w:sz w:val="32"/>
          <w:szCs w:val="20"/>
          <w:lang w:val="en-US" w:eastAsia="zh-CN" w:bidi="ar-SA"/>
        </w:rPr>
        <w:t>一是</w:t>
      </w:r>
      <w:r>
        <w:rPr>
          <w:rFonts w:hint="eastAsia" w:ascii="仿宋_GB2312" w:hAnsi="仿宋_GB2312" w:eastAsia="仿宋_GB2312" w:cs="仿宋_GB2312"/>
          <w:sz w:val="32"/>
          <w:szCs w:val="32"/>
          <w:lang w:eastAsia="zh-CN"/>
        </w:rPr>
        <w:t>新</w:t>
      </w:r>
      <w:r>
        <w:rPr>
          <w:rFonts w:hint="eastAsia" w:ascii="仿宋_GB2312" w:hAnsi="仿宋_GB2312" w:eastAsia="仿宋_GB2312" w:cs="仿宋_GB2312"/>
          <w:sz w:val="32"/>
          <w:szCs w:val="32"/>
          <w:lang w:val="en" w:eastAsia="zh-CN"/>
        </w:rPr>
        <w:t>《矿产资源法》确定的</w:t>
      </w:r>
      <w:r>
        <w:rPr>
          <w:rFonts w:hint="eastAsia" w:ascii="仿宋_GB2312" w:hAnsi="仿宋_GB2312" w:cs="仿宋_GB2312"/>
          <w:sz w:val="32"/>
          <w:szCs w:val="32"/>
          <w:lang w:val="en" w:eastAsia="zh-CN"/>
        </w:rPr>
        <w:t>“权证分离”、油气探采合一、矿业用地、矿产资源储备和应急等</w:t>
      </w:r>
      <w:r>
        <w:rPr>
          <w:rFonts w:hint="eastAsia" w:ascii="仿宋_GB2312" w:hAnsi="仿宋_GB2312" w:eastAsia="仿宋_GB2312" w:cs="仿宋_GB2312"/>
          <w:sz w:val="32"/>
          <w:szCs w:val="32"/>
          <w:lang w:val="en" w:eastAsia="zh-CN"/>
        </w:rPr>
        <w:t>改革思路和制度框架</w:t>
      </w:r>
      <w:r>
        <w:rPr>
          <w:rFonts w:hint="eastAsia" w:ascii="仿宋_GB2312" w:hAnsi="仿宋_GB2312" w:cs="仿宋_GB2312"/>
          <w:sz w:val="32"/>
          <w:szCs w:val="32"/>
          <w:lang w:val="en" w:eastAsia="zh-CN"/>
        </w:rPr>
        <w:t>需要在配套法规中落实落细</w:t>
      </w:r>
      <w:r>
        <w:rPr>
          <w:rFonts w:hint="eastAsia" w:ascii="仿宋_GB2312" w:hAnsi="仿宋_GB2312" w:eastAsia="仿宋_GB2312" w:cs="仿宋_GB2312"/>
          <w:sz w:val="32"/>
          <w:szCs w:val="32"/>
          <w:lang w:val="en" w:eastAsia="zh-CN"/>
        </w:rPr>
        <w:t>。</w:t>
      </w:r>
      <w:r>
        <w:rPr>
          <w:rFonts w:hint="eastAsia" w:ascii="黑体" w:hAnsi="黑体" w:eastAsia="黑体" w:cs="黑体"/>
          <w:kern w:val="0"/>
          <w:sz w:val="32"/>
          <w:szCs w:val="20"/>
          <w:lang w:val="en" w:eastAsia="zh-CN" w:bidi="ar-SA"/>
        </w:rPr>
        <w:t>二是</w:t>
      </w:r>
      <w:r>
        <w:rPr>
          <w:rFonts w:hint="eastAsia" w:ascii="仿宋_GB2312" w:hAnsi="仿宋_GB2312" w:eastAsia="仿宋_GB2312" w:cs="仿宋_GB2312"/>
          <w:sz w:val="32"/>
          <w:szCs w:val="32"/>
          <w:lang w:eastAsia="zh-CN"/>
        </w:rPr>
        <w:t>新《矿产资源法》</w:t>
      </w:r>
      <w:r>
        <w:rPr>
          <w:rFonts w:hint="eastAsia" w:ascii="仿宋_GB2312" w:hAnsi="仿宋_GB2312" w:cs="仿宋_GB2312"/>
          <w:sz w:val="32"/>
          <w:szCs w:val="32"/>
          <w:lang w:eastAsia="zh-CN"/>
        </w:rPr>
        <w:t>作出的矿业权出让转让管理、</w:t>
      </w:r>
      <w:r>
        <w:rPr>
          <w:rFonts w:hint="eastAsia" w:ascii="仿宋_GB2312" w:hAnsi="仿宋_GB2312" w:eastAsia="仿宋_GB2312" w:cs="仿宋_GB2312"/>
          <w:b w:val="0"/>
          <w:bCs w:val="0"/>
          <w:sz w:val="32"/>
          <w:szCs w:val="32"/>
          <w:lang w:val="en-US" w:eastAsia="zh-CN"/>
        </w:rPr>
        <w:t>矿产资源储量管理制度</w:t>
      </w:r>
      <w:r>
        <w:rPr>
          <w:rFonts w:hint="eastAsia" w:ascii="仿宋_GB2312" w:hAnsi="仿宋_GB2312" w:cs="仿宋_GB2312"/>
          <w:sz w:val="32"/>
          <w:szCs w:val="32"/>
          <w:lang w:eastAsia="zh-CN"/>
        </w:rPr>
        <w:t>等</w:t>
      </w:r>
      <w:r>
        <w:rPr>
          <w:rFonts w:hint="eastAsia" w:ascii="仿宋_GB2312" w:hAnsi="仿宋_GB2312" w:eastAsia="仿宋_GB2312" w:cs="仿宋_GB2312"/>
          <w:sz w:val="32"/>
          <w:szCs w:val="32"/>
          <w:lang w:eastAsia="zh-CN"/>
        </w:rPr>
        <w:t>授权性规定，</w:t>
      </w:r>
      <w:r>
        <w:rPr>
          <w:rFonts w:hint="eastAsia" w:ascii="仿宋_GB2312" w:hAnsi="仿宋_GB2312" w:cs="仿宋_GB2312"/>
          <w:sz w:val="32"/>
          <w:szCs w:val="32"/>
          <w:lang w:eastAsia="zh-CN"/>
        </w:rPr>
        <w:t>需要</w:t>
      </w:r>
      <w:r>
        <w:rPr>
          <w:rFonts w:hint="eastAsia" w:ascii="仿宋_GB2312" w:hAnsi="仿宋_GB2312" w:eastAsia="仿宋_GB2312" w:cs="仿宋_GB2312"/>
          <w:sz w:val="32"/>
          <w:szCs w:val="32"/>
          <w:lang w:eastAsia="zh-CN"/>
        </w:rPr>
        <w:t>国务院制定具体办法细化完善相关制度措施。</w:t>
      </w:r>
      <w:r>
        <w:rPr>
          <w:rFonts w:hint="eastAsia" w:ascii="黑体" w:hAnsi="黑体" w:eastAsia="黑体" w:cs="黑体"/>
          <w:kern w:val="0"/>
          <w:sz w:val="32"/>
          <w:szCs w:val="20"/>
          <w:lang w:val="en-US" w:eastAsia="zh-CN" w:bidi="ar-SA"/>
        </w:rPr>
        <w:t>三是</w:t>
      </w:r>
      <w:r>
        <w:rPr>
          <w:rFonts w:hint="eastAsia" w:ascii="仿宋_GB2312" w:hAnsi="仿宋_GB2312" w:eastAsia="仿宋_GB2312" w:cs="仿宋_GB2312"/>
          <w:sz w:val="32"/>
          <w:szCs w:val="32"/>
          <w:lang w:eastAsia="zh-CN"/>
        </w:rPr>
        <w:t>现行《矿产资源法实施细则》《矿产资源勘查区块登记管理办法》《矿产资源开采登记管理办法》《探矿权采矿权转让管理办法》等《矿产资源法》配套行政法规</w:t>
      </w:r>
      <w:r>
        <w:rPr>
          <w:rFonts w:hint="eastAsia" w:ascii="仿宋_GB2312" w:hAnsi="宋体" w:eastAsia="仿宋_GB2312" w:cs="宋体"/>
          <w:sz w:val="32"/>
          <w:szCs w:val="32"/>
          <w:lang w:val="en-US" w:eastAsia="zh-CN"/>
        </w:rPr>
        <w:t>分别对应不同时期的</w:t>
      </w:r>
      <w:r>
        <w:rPr>
          <w:rFonts w:hint="eastAsia" w:ascii="仿宋_GB2312" w:hAnsi="宋体" w:cs="宋体"/>
          <w:sz w:val="32"/>
          <w:szCs w:val="32"/>
          <w:lang w:val="en-US" w:eastAsia="zh-CN"/>
        </w:rPr>
        <w:t>矿产资源法律</w:t>
      </w:r>
      <w:r>
        <w:rPr>
          <w:rFonts w:hint="eastAsia" w:ascii="仿宋_GB2312" w:hAnsi="宋体" w:eastAsia="仿宋_GB2312" w:cs="宋体"/>
          <w:sz w:val="32"/>
          <w:szCs w:val="32"/>
          <w:lang w:val="en-US" w:eastAsia="zh-CN"/>
        </w:rPr>
        <w:t>制度，相互之间未能实现很好的衔接，甚至存在一定的冲突和矛盾</w:t>
      </w:r>
      <w:r>
        <w:rPr>
          <w:rFonts w:hint="eastAsia" w:ascii="仿宋_GB2312" w:hAnsi="宋体" w:cs="宋体"/>
          <w:sz w:val="32"/>
          <w:szCs w:val="32"/>
          <w:lang w:val="en-US" w:eastAsia="zh-CN"/>
        </w:rPr>
        <w:t>，需要按照新《矿产资源法》</w:t>
      </w:r>
      <w:r>
        <w:rPr>
          <w:rFonts w:hint="eastAsia" w:ascii="仿宋_GB2312" w:hAnsi="宋体" w:eastAsia="仿宋_GB2312" w:cs="宋体"/>
          <w:sz w:val="32"/>
          <w:szCs w:val="32"/>
          <w:lang w:val="en-US" w:eastAsia="zh-CN"/>
        </w:rPr>
        <w:t>进行全面整合，统一</w:t>
      </w:r>
      <w:r>
        <w:rPr>
          <w:rFonts w:hint="eastAsia" w:ascii="仿宋_GB2312" w:hAnsi="宋体" w:cs="宋体"/>
          <w:sz w:val="32"/>
          <w:szCs w:val="32"/>
          <w:lang w:val="en-US" w:eastAsia="zh-CN"/>
        </w:rPr>
        <w:t>纳入</w:t>
      </w:r>
      <w:r>
        <w:rPr>
          <w:rFonts w:hint="eastAsia" w:ascii="仿宋_GB2312" w:hAnsi="宋体" w:eastAsia="仿宋_GB2312" w:cs="宋体"/>
          <w:sz w:val="32"/>
          <w:szCs w:val="32"/>
          <w:lang w:val="en-US" w:eastAsia="zh-CN"/>
        </w:rPr>
        <w:t>实施条例，为矿产资源管理提供更加坚实的</w:t>
      </w:r>
      <w:r>
        <w:rPr>
          <w:rFonts w:hint="default" w:ascii="仿宋_GB2312" w:hAnsi="宋体" w:eastAsia="仿宋_GB2312" w:cs="宋体"/>
          <w:sz w:val="32"/>
          <w:szCs w:val="32"/>
          <w:lang w:val="en" w:eastAsia="zh-CN"/>
        </w:rPr>
        <w:t>法治基础</w:t>
      </w:r>
      <w:r>
        <w:rPr>
          <w:rFonts w:hint="eastAsia" w:ascii="仿宋_GB2312" w:hAnsi="宋体" w:eastAsia="仿宋_GB2312" w:cs="宋体"/>
          <w:sz w:val="32"/>
          <w:szCs w:val="32"/>
          <w:lang w:val="en-US" w:eastAsia="zh-CN"/>
        </w:rPr>
        <w:t>。</w:t>
      </w:r>
    </w:p>
    <w:p>
      <w:pPr>
        <w:keepNext w:val="0"/>
        <w:keepLines w:val="0"/>
        <w:pageBreakBefore w:val="0"/>
        <w:widowControl w:val="0"/>
        <w:kinsoku/>
        <w:wordWrap/>
        <w:overflowPunct/>
        <w:topLinePunct w:val="0"/>
        <w:bidi w:val="0"/>
        <w:adjustRightInd/>
        <w:snapToGrid/>
        <w:spacing w:line="240" w:lineRule="auto"/>
        <w:ind w:left="0" w:firstLine="640" w:firstLineChars="200"/>
        <w:textAlignment w:val="auto"/>
        <w:rPr>
          <w:rFonts w:hint="eastAsia" w:ascii="仿宋_GB2312" w:hAnsi="仿宋_GB2312" w:cs="仿宋_GB2312"/>
          <w:sz w:val="32"/>
          <w:szCs w:val="32"/>
          <w:lang w:val="en-US" w:eastAsia="zh-CN"/>
        </w:rPr>
      </w:pPr>
      <w:r>
        <w:rPr>
          <w:rFonts w:hint="eastAsia" w:ascii="仿宋_GB2312" w:hAnsi="仿宋_GB2312" w:eastAsia="仿宋_GB2312" w:cs="仿宋_GB2312"/>
          <w:sz w:val="32"/>
          <w:szCs w:val="32"/>
          <w:lang w:val="en-US" w:eastAsia="zh-CN"/>
        </w:rPr>
        <w:t>制定《矿产资源法实施条例》是深入贯彻落实习近平总书记重要指示</w:t>
      </w:r>
      <w:r>
        <w:rPr>
          <w:rFonts w:hint="eastAsia" w:ascii="仿宋_GB2312" w:hAnsi="仿宋_GB2312" w:cs="仿宋_GB2312"/>
          <w:sz w:val="32"/>
          <w:szCs w:val="32"/>
          <w:lang w:val="en-US" w:eastAsia="zh-CN"/>
        </w:rPr>
        <w:t>批示精神</w:t>
      </w:r>
      <w:r>
        <w:rPr>
          <w:rFonts w:hint="eastAsia" w:ascii="仿宋_GB2312" w:hAnsi="仿宋_GB2312" w:eastAsia="仿宋_GB2312" w:cs="仿宋_GB2312"/>
          <w:sz w:val="32"/>
          <w:szCs w:val="32"/>
          <w:lang w:val="en-US" w:eastAsia="zh-CN"/>
        </w:rPr>
        <w:t>和党中央、国务院决策部署的重要举措，是健全完善矿产资源法律制度体系</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深化矿产资源管理制度改革的必然要求，是强化国家能源资源安全保障</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推动矿业高质量发展的现实需要。</w:t>
      </w:r>
      <w:r>
        <w:rPr>
          <w:rFonts w:hint="eastAsia" w:ascii="仿宋_GB2312" w:hAnsi="仿宋_GB2312" w:cs="仿宋_GB2312"/>
          <w:sz w:val="32"/>
          <w:szCs w:val="32"/>
          <w:lang w:val="en-US" w:eastAsia="zh-CN"/>
        </w:rPr>
        <w:t>自然资源部高度重视《矿产资源法实施条例》起草工作，专门成立了</w:t>
      </w:r>
      <w:r>
        <w:rPr>
          <w:rFonts w:hint="eastAsia" w:ascii="仿宋_GB2312" w:hAnsi="仿宋_GB2312" w:eastAsia="仿宋_GB2312" w:cs="仿宋_GB2312"/>
          <w:sz w:val="32"/>
          <w:szCs w:val="32"/>
          <w:lang w:val="en-US" w:eastAsia="zh-CN"/>
        </w:rPr>
        <w:t>《矿产资源法实施条例》起草工作领导小组和起草小组</w:t>
      </w:r>
      <w:r>
        <w:rPr>
          <w:rFonts w:hint="eastAsia" w:ascii="仿宋_GB2312" w:hAnsi="仿宋_GB2312" w:cs="仿宋_GB2312"/>
          <w:sz w:val="32"/>
          <w:szCs w:val="32"/>
          <w:lang w:val="en-US" w:eastAsia="zh-CN"/>
        </w:rPr>
        <w:t>，多次召开专题会议进行部署，研究重大问题。在深入调查研究和广泛听取</w:t>
      </w:r>
      <w:r>
        <w:rPr>
          <w:rFonts w:hint="eastAsia" w:ascii="仿宋_GB2312" w:hAnsi="仿宋" w:eastAsia="仿宋_GB2312"/>
          <w:sz w:val="32"/>
          <w:szCs w:val="32"/>
        </w:rPr>
        <w:t>地方自然资源主管部门、行业协会、矿</w:t>
      </w:r>
      <w:r>
        <w:rPr>
          <w:rFonts w:hint="eastAsia" w:ascii="仿宋_GB2312" w:hAnsi="仿宋"/>
          <w:sz w:val="32"/>
          <w:szCs w:val="32"/>
          <w:lang w:eastAsia="zh-CN"/>
        </w:rPr>
        <w:t>山</w:t>
      </w:r>
      <w:r>
        <w:rPr>
          <w:rFonts w:hint="eastAsia" w:ascii="仿宋_GB2312" w:hAnsi="仿宋" w:eastAsia="仿宋_GB2312"/>
          <w:sz w:val="32"/>
          <w:szCs w:val="32"/>
        </w:rPr>
        <w:t>企业以及有关专家学者等方面</w:t>
      </w:r>
      <w:r>
        <w:rPr>
          <w:rFonts w:hint="eastAsia" w:ascii="仿宋_GB2312" w:hAnsi="仿宋_GB2312" w:cs="仿宋_GB2312"/>
          <w:sz w:val="32"/>
          <w:szCs w:val="32"/>
          <w:lang w:val="en-US" w:eastAsia="zh-CN"/>
        </w:rPr>
        <w:t xml:space="preserve">意见的基础上，起草形成了《矿产资源法实施条例（征求意见稿）》（以下简称实施条例）。 </w:t>
      </w:r>
    </w:p>
    <w:p>
      <w:pPr>
        <w:pStyle w:val="11"/>
        <w:keepNext w:val="0"/>
        <w:keepLines w:val="0"/>
        <w:pageBreakBefore w:val="0"/>
        <w:widowControl w:val="0"/>
        <w:kinsoku/>
        <w:wordWrap/>
        <w:overflowPunct/>
        <w:topLinePunct w:val="0"/>
        <w:bidi w:val="0"/>
        <w:adjustRightInd/>
        <w:snapToGrid/>
        <w:spacing w:after="0" w:line="240" w:lineRule="auto"/>
        <w:ind w:left="0" w:leftChars="0" w:firstLine="0" w:firstLineChars="0"/>
        <w:textAlignment w:val="auto"/>
        <w:rPr>
          <w:rFonts w:hint="eastAsia" w:ascii="黑体" w:hAnsi="黑体" w:eastAsia="黑体" w:cs="黑体"/>
          <w:sz w:val="32"/>
          <w:szCs w:val="32"/>
          <w:lang w:val="en-US" w:eastAsia="zh-CN"/>
        </w:rPr>
      </w:pPr>
      <w:r>
        <w:rPr>
          <w:rFonts w:hint="eastAsia" w:ascii="仿宋_GB2312" w:hAnsi="仿宋_GB2312" w:cs="仿宋_GB2312"/>
          <w:sz w:val="32"/>
          <w:szCs w:val="32"/>
          <w:lang w:val="en-US" w:eastAsia="zh-CN"/>
        </w:rPr>
        <w:t xml:space="preserve">   </w:t>
      </w:r>
      <w:r>
        <w:rPr>
          <w:rFonts w:hint="eastAsia" w:ascii="黑体" w:hAnsi="黑体" w:eastAsia="黑体" w:cs="黑体"/>
          <w:sz w:val="32"/>
          <w:szCs w:val="32"/>
          <w:lang w:val="en-US" w:eastAsia="zh-CN"/>
        </w:rPr>
        <w:t xml:space="preserve"> 二、起草的总体思路</w:t>
      </w:r>
    </w:p>
    <w:p>
      <w:pPr>
        <w:pStyle w:val="10"/>
        <w:keepNext w:val="0"/>
        <w:keepLines w:val="0"/>
        <w:pageBreakBefore w:val="0"/>
        <w:widowControl w:val="0"/>
        <w:kinsoku/>
        <w:wordWrap/>
        <w:overflowPunct/>
        <w:topLinePunct w:val="0"/>
        <w:bidi w:val="0"/>
        <w:adjustRightInd/>
        <w:snapToGrid/>
        <w:spacing w:line="240" w:lineRule="auto"/>
        <w:ind w:left="0" w:leftChars="0" w:firstLine="640" w:firstLineChars="0"/>
        <w:textAlignment w:val="auto"/>
        <w:rPr>
          <w:rFonts w:hint="eastAsia"/>
          <w:lang w:val="en-US" w:eastAsia="zh-CN"/>
        </w:rPr>
      </w:pPr>
      <w:r>
        <w:rPr>
          <w:rFonts w:hint="eastAsia"/>
          <w:lang w:val="en-US" w:eastAsia="zh-CN"/>
        </w:rPr>
        <w:t>实施条例既是对新《矿产资源法》的细化完善，也是对矿产资源管理实践的全面总结和持续提升。实施条例起草工作坚持以习近平新时代中国特色社会主义思想为指导，全面贯彻落实党的二十大和二十届二中、三中全会精神，深入贯彻落实习近平总书记重要指示批示精神和党中央、国务院决策部署，遵循以下总体思路：</w:t>
      </w:r>
      <w:r>
        <w:rPr>
          <w:rFonts w:hint="eastAsia" w:ascii="黑体" w:hAnsi="黑体" w:eastAsia="黑体" w:cs="黑体"/>
          <w:lang w:val="en-US" w:eastAsia="zh-CN"/>
        </w:rPr>
        <w:t>一是注重系统衔接</w:t>
      </w:r>
      <w:r>
        <w:rPr>
          <w:rFonts w:hint="eastAsia"/>
          <w:lang w:val="en-US" w:eastAsia="zh-CN"/>
        </w:rPr>
        <w:t>，将新《矿产资源法》确定的改革思路和制度框架落实落细，增强可操作性。</w:t>
      </w:r>
      <w:r>
        <w:rPr>
          <w:rFonts w:hint="eastAsia" w:ascii="黑体" w:hAnsi="黑体" w:eastAsia="黑体" w:cs="黑体"/>
          <w:lang w:val="en-US" w:eastAsia="zh-CN"/>
        </w:rPr>
        <w:t>二是注重改革创新</w:t>
      </w:r>
      <w:r>
        <w:rPr>
          <w:rFonts w:hint="eastAsia"/>
          <w:lang w:val="en-US" w:eastAsia="zh-CN"/>
        </w:rPr>
        <w:t>，对新《矿产资源法》中的重大改革和仅作出原则性规定的管理制度开展深入研究，进一步明确管理思路和具体措施。</w:t>
      </w:r>
      <w:r>
        <w:rPr>
          <w:rFonts w:hint="eastAsia" w:ascii="黑体" w:hAnsi="黑体" w:eastAsia="黑体" w:cs="黑体"/>
          <w:lang w:val="en-US" w:eastAsia="zh-CN"/>
        </w:rPr>
        <w:t>三是注重管理实际</w:t>
      </w:r>
      <w:r>
        <w:rPr>
          <w:rFonts w:hint="eastAsia"/>
          <w:lang w:val="en-US" w:eastAsia="zh-CN"/>
        </w:rPr>
        <w:t>，将一些未纳入新《矿产资源法》的有关制度措施在实施条例中进一步研究明确，更好地为矿产资源管理工作提供依据。</w:t>
      </w:r>
    </w:p>
    <w:p>
      <w:pPr>
        <w:pStyle w:val="11"/>
        <w:keepNext w:val="0"/>
        <w:keepLines w:val="0"/>
        <w:pageBreakBefore w:val="0"/>
        <w:widowControl w:val="0"/>
        <w:kinsoku/>
        <w:wordWrap/>
        <w:overflowPunct/>
        <w:topLinePunct w:val="0"/>
        <w:bidi w:val="0"/>
        <w:adjustRightInd/>
        <w:snapToGrid/>
        <w:spacing w:after="0" w:line="240" w:lineRule="auto"/>
        <w:ind w:left="0" w:leftChars="0" w:firstLine="0" w:firstLineChars="0"/>
        <w:textAlignment w:val="auto"/>
        <w:rPr>
          <w:rFonts w:hint="eastAsia" w:ascii="黑体" w:hAnsi="黑体" w:eastAsia="黑体" w:cs="黑体"/>
          <w:lang w:val="en-US" w:eastAsia="zh-CN"/>
        </w:rPr>
      </w:pPr>
      <w:r>
        <w:rPr>
          <w:rFonts w:hint="eastAsia"/>
          <w:lang w:val="en-US" w:eastAsia="zh-CN"/>
        </w:rPr>
        <w:t xml:space="preserve">   </w:t>
      </w:r>
      <w:r>
        <w:rPr>
          <w:rFonts w:hint="eastAsia" w:ascii="黑体" w:hAnsi="黑体" w:eastAsia="黑体" w:cs="黑体"/>
          <w:lang w:val="en-US" w:eastAsia="zh-CN"/>
        </w:rPr>
        <w:t xml:space="preserve"> 三、实施条例的主要内容</w:t>
      </w:r>
    </w:p>
    <w:p>
      <w:pPr>
        <w:bidi w:val="0"/>
        <w:ind w:firstLine="640"/>
        <w:rPr>
          <w:rFonts w:hint="eastAsia"/>
          <w:lang w:val="en-US" w:eastAsia="zh-CN"/>
        </w:rPr>
      </w:pPr>
      <w:r>
        <w:rPr>
          <w:rFonts w:hint="eastAsia"/>
          <w:lang w:val="en-US" w:eastAsia="zh-CN"/>
        </w:rPr>
        <w:t>实施条例共八章七十五条，对新《矿产资源法》进行了全面细化。主要内容如下：</w:t>
      </w:r>
    </w:p>
    <w:p>
      <w:pPr>
        <w:bidi w:val="0"/>
        <w:spacing w:beforeLines="0" w:afterLines="0"/>
        <w:ind w:firstLine="640" w:firstLineChars="200"/>
        <w:rPr>
          <w:rFonts w:ascii="仿宋_GB2312" w:eastAsia="仿宋_GB2312"/>
          <w:sz w:val="32"/>
          <w:szCs w:val="32"/>
        </w:rPr>
      </w:pPr>
      <w:r>
        <w:rPr>
          <w:rFonts w:hint="eastAsia"/>
          <w:lang w:val="en-US" w:eastAsia="zh-CN"/>
        </w:rPr>
        <w:t>（一）</w:t>
      </w:r>
      <w:r>
        <w:rPr>
          <w:rFonts w:hint="eastAsia" w:ascii="楷体_GB2312" w:hAnsi="楷体_GB2312" w:eastAsia="楷体_GB2312" w:cs="楷体_GB2312"/>
          <w:lang w:val="en-US" w:eastAsia="zh-CN"/>
        </w:rPr>
        <w:t>完善地质调查制度。</w:t>
      </w:r>
      <w:r>
        <w:rPr>
          <w:rFonts w:hint="eastAsia" w:ascii="黑体" w:hAnsi="黑体" w:eastAsia="黑体" w:cs="黑体"/>
          <w:lang w:val="en-US" w:eastAsia="zh-CN"/>
        </w:rPr>
        <w:t>一是加强基础性地质调查和成果更新</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规定</w:t>
      </w:r>
      <w:r>
        <w:rPr>
          <w:rFonts w:hint="eastAsia" w:ascii="仿宋_GB2312" w:hAnsi="仿宋_GB2312" w:eastAsia="仿宋_GB2312" w:cs="仿宋_GB2312"/>
          <w:lang w:val="en-US" w:eastAsia="zh-CN"/>
        </w:rPr>
        <w:t>县级以上人民政府自然资源主管部门会同有关部门应当根据经济社会发展需要、地质科学技术水平和地质现象变化情况，加强基础性地质调查工作并定期更新调查成果。</w:t>
      </w:r>
      <w:r>
        <w:rPr>
          <w:rFonts w:hint="eastAsia" w:ascii="黑体" w:hAnsi="黑体" w:eastAsia="黑体" w:cs="黑体"/>
          <w:kern w:val="0"/>
          <w:sz w:val="32"/>
          <w:szCs w:val="20"/>
          <w:lang w:val="en-US" w:eastAsia="zh-CN" w:bidi="ar-SA"/>
        </w:rPr>
        <w:t>二是明确地质调查的职责分工。</w:t>
      </w:r>
      <w:r>
        <w:rPr>
          <w:rFonts w:hint="eastAsia"/>
          <w:lang w:val="en-US" w:eastAsia="zh-CN"/>
        </w:rPr>
        <w:t>规定</w:t>
      </w:r>
      <w:r>
        <w:rPr>
          <w:rFonts w:hint="eastAsia" w:ascii="仿宋_GB2312" w:eastAsia="仿宋_GB2312"/>
          <w:color w:val="auto"/>
          <w:sz w:val="32"/>
          <w:szCs w:val="32"/>
        </w:rPr>
        <w:t>国务院自然资源主管部门负责组织开展全国地质调查。县级以上</w:t>
      </w:r>
      <w:r>
        <w:rPr>
          <w:rFonts w:hint="eastAsia" w:ascii="仿宋_GB2312" w:eastAsia="仿宋_GB2312"/>
          <w:color w:val="auto"/>
          <w:sz w:val="32"/>
          <w:szCs w:val="32"/>
          <w:lang w:eastAsia="zh-CN"/>
        </w:rPr>
        <w:t>地方</w:t>
      </w:r>
      <w:r>
        <w:rPr>
          <w:rFonts w:hint="eastAsia" w:ascii="仿宋_GB2312" w:eastAsia="仿宋_GB2312"/>
          <w:color w:val="auto"/>
          <w:sz w:val="32"/>
          <w:szCs w:val="32"/>
        </w:rPr>
        <w:t>人民政府自然资源主管部门会同有关部门组织开展本行政区域</w:t>
      </w:r>
      <w:r>
        <w:rPr>
          <w:rFonts w:hint="eastAsia" w:ascii="仿宋_GB2312" w:eastAsia="仿宋_GB2312"/>
          <w:color w:val="auto"/>
          <w:sz w:val="32"/>
          <w:szCs w:val="32"/>
          <w:lang w:eastAsia="zh-CN"/>
        </w:rPr>
        <w:t>内</w:t>
      </w:r>
      <w:r>
        <w:rPr>
          <w:rFonts w:ascii="仿宋_GB2312" w:eastAsia="仿宋_GB2312"/>
          <w:color w:val="auto"/>
          <w:sz w:val="32"/>
          <w:szCs w:val="32"/>
        </w:rPr>
        <w:t>的</w:t>
      </w:r>
      <w:r>
        <w:rPr>
          <w:rFonts w:hint="eastAsia" w:ascii="仿宋_GB2312" w:eastAsia="仿宋_GB2312"/>
          <w:color w:val="auto"/>
          <w:sz w:val="32"/>
          <w:szCs w:val="32"/>
        </w:rPr>
        <w:t>地质调查。</w:t>
      </w:r>
      <w:r>
        <w:rPr>
          <w:rFonts w:hint="eastAsia" w:ascii="仿宋_GB2312" w:eastAsia="仿宋_GB2312"/>
          <w:color w:val="auto"/>
          <w:sz w:val="32"/>
          <w:szCs w:val="32"/>
          <w:lang w:eastAsia="zh-CN"/>
        </w:rPr>
        <w:t>地质调查工作</w:t>
      </w:r>
      <w:r>
        <w:rPr>
          <w:rFonts w:hint="eastAsia" w:ascii="仿宋_GB2312"/>
          <w:color w:val="auto"/>
          <w:sz w:val="32"/>
          <w:szCs w:val="32"/>
          <w:lang w:eastAsia="zh-CN"/>
        </w:rPr>
        <w:t>可以</w:t>
      </w:r>
      <w:r>
        <w:rPr>
          <w:rFonts w:hint="eastAsia" w:ascii="仿宋_GB2312" w:eastAsia="仿宋_GB2312"/>
          <w:color w:val="auto"/>
          <w:sz w:val="32"/>
          <w:szCs w:val="32"/>
          <w:lang w:eastAsia="zh-CN"/>
        </w:rPr>
        <w:t>由</w:t>
      </w:r>
      <w:r>
        <w:rPr>
          <w:rFonts w:hint="eastAsia" w:ascii="仿宋_GB2312" w:eastAsia="仿宋_GB2312"/>
          <w:color w:val="auto"/>
          <w:sz w:val="32"/>
          <w:szCs w:val="32"/>
        </w:rPr>
        <w:t>国家</w:t>
      </w:r>
      <w:r>
        <w:rPr>
          <w:rFonts w:hint="eastAsia" w:ascii="仿宋_GB2312" w:eastAsia="仿宋_GB2312"/>
          <w:color w:val="auto"/>
          <w:sz w:val="32"/>
          <w:szCs w:val="32"/>
          <w:lang w:eastAsia="zh-CN"/>
        </w:rPr>
        <w:t>和地方有关</w:t>
      </w:r>
      <w:r>
        <w:rPr>
          <w:rFonts w:hint="eastAsia" w:ascii="仿宋_GB2312" w:eastAsia="仿宋_GB2312"/>
          <w:color w:val="auto"/>
          <w:sz w:val="32"/>
          <w:szCs w:val="32"/>
        </w:rPr>
        <w:t>地质调查机构</w:t>
      </w:r>
      <w:r>
        <w:rPr>
          <w:rFonts w:hint="eastAsia" w:ascii="仿宋_GB2312" w:eastAsia="仿宋_GB2312"/>
          <w:color w:val="auto"/>
          <w:sz w:val="32"/>
          <w:szCs w:val="32"/>
          <w:lang w:eastAsia="zh-CN"/>
        </w:rPr>
        <w:t>承担。</w:t>
      </w:r>
      <w:r>
        <w:rPr>
          <w:rFonts w:hint="eastAsia" w:ascii="黑体" w:hAnsi="黑体" w:eastAsia="黑体" w:cs="黑体"/>
          <w:kern w:val="0"/>
          <w:sz w:val="32"/>
          <w:szCs w:val="20"/>
          <w:lang w:val="en-US" w:eastAsia="zh-CN" w:bidi="ar-SA"/>
        </w:rPr>
        <w:t>三是强化</w:t>
      </w:r>
      <w:r>
        <w:rPr>
          <w:rFonts w:hint="eastAsia" w:ascii="黑体" w:eastAsia="黑体"/>
          <w:color w:val="auto"/>
          <w:sz w:val="32"/>
          <w:szCs w:val="32"/>
        </w:rPr>
        <w:t>地质调查</w:t>
      </w:r>
      <w:r>
        <w:rPr>
          <w:rFonts w:hint="eastAsia" w:ascii="黑体" w:eastAsia="黑体"/>
          <w:color w:val="auto"/>
          <w:sz w:val="32"/>
          <w:szCs w:val="32"/>
          <w:lang w:eastAsia="zh-CN"/>
        </w:rPr>
        <w:t>工作</w:t>
      </w:r>
      <w:r>
        <w:rPr>
          <w:rFonts w:hint="eastAsia" w:ascii="黑体" w:eastAsia="黑体"/>
          <w:color w:val="auto"/>
          <w:sz w:val="32"/>
          <w:szCs w:val="32"/>
        </w:rPr>
        <w:t>保障</w:t>
      </w:r>
      <w:r>
        <w:rPr>
          <w:rFonts w:hint="eastAsia"/>
          <w:lang w:val="en-US" w:eastAsia="zh-CN"/>
        </w:rPr>
        <w:t>。规定</w:t>
      </w:r>
      <w:r>
        <w:rPr>
          <w:rFonts w:hint="eastAsia" w:ascii="仿宋_GB2312" w:eastAsia="仿宋_GB2312"/>
          <w:color w:val="auto"/>
          <w:sz w:val="32"/>
          <w:szCs w:val="32"/>
        </w:rPr>
        <w:t>县级以上</w:t>
      </w:r>
      <w:r>
        <w:rPr>
          <w:rFonts w:hint="eastAsia" w:ascii="仿宋_GB2312" w:eastAsia="仿宋_GB2312"/>
          <w:color w:val="auto"/>
          <w:sz w:val="32"/>
          <w:szCs w:val="32"/>
          <w:lang w:eastAsia="zh-CN"/>
        </w:rPr>
        <w:t>地方</w:t>
      </w:r>
      <w:r>
        <w:rPr>
          <w:rFonts w:hint="eastAsia" w:ascii="仿宋_GB2312" w:eastAsia="仿宋_GB2312"/>
          <w:color w:val="auto"/>
          <w:sz w:val="32"/>
          <w:szCs w:val="32"/>
        </w:rPr>
        <w:t>人民政府应当保障本行政区域内的地质调查工作</w:t>
      </w:r>
      <w:r>
        <w:rPr>
          <w:rFonts w:hint="eastAsia" w:ascii="仿宋_GB2312" w:eastAsia="仿宋_GB2312"/>
          <w:color w:val="auto"/>
          <w:sz w:val="32"/>
          <w:szCs w:val="32"/>
          <w:lang w:eastAsia="zh-CN"/>
        </w:rPr>
        <w:t>顺利实施，并将</w:t>
      </w:r>
      <w:r>
        <w:rPr>
          <w:rFonts w:hint="eastAsia" w:ascii="仿宋_GB2312" w:eastAsia="仿宋_GB2312"/>
          <w:color w:val="auto"/>
          <w:sz w:val="32"/>
          <w:szCs w:val="32"/>
        </w:rPr>
        <w:t>所需经费列入政府财政预算</w:t>
      </w:r>
      <w:r>
        <w:rPr>
          <w:rFonts w:hint="eastAsia" w:ascii="仿宋_GB2312" w:eastAsia="仿宋_GB2312"/>
          <w:color w:val="auto"/>
          <w:sz w:val="32"/>
          <w:szCs w:val="32"/>
          <w:lang w:val="en-US" w:eastAsia="zh-CN"/>
        </w:rPr>
        <w:t>。</w:t>
      </w:r>
      <w:r>
        <w:rPr>
          <w:rFonts w:hint="eastAsia"/>
          <w:lang w:val="en-US" w:eastAsia="zh-CN"/>
        </w:rPr>
        <w:t>任何单位和个人不得阻挠、妨碍地质调查机构依法开展地质调查工作。</w:t>
      </w:r>
    </w:p>
    <w:p>
      <w:pPr>
        <w:bidi w:val="0"/>
        <w:ind w:firstLine="640"/>
        <w:rPr>
          <w:rFonts w:hint="eastAsia"/>
          <w:lang w:val="en-US" w:eastAsia="zh-CN"/>
        </w:rPr>
      </w:pPr>
      <w:r>
        <w:rPr>
          <w:rFonts w:hint="eastAsia" w:ascii="楷体_GB2312" w:hAnsi="楷体_GB2312" w:eastAsia="楷体_GB2312" w:cs="楷体_GB2312"/>
          <w:lang w:val="en-US" w:eastAsia="zh-CN"/>
        </w:rPr>
        <w:t>（二）完善矿产资源规划制度。</w:t>
      </w:r>
      <w:r>
        <w:rPr>
          <w:rFonts w:hint="eastAsia" w:ascii="黑体" w:hAnsi="黑体" w:eastAsia="黑体" w:cs="黑体"/>
          <w:lang w:val="en-US" w:eastAsia="zh-CN"/>
        </w:rPr>
        <w:t>一</w:t>
      </w:r>
      <w:r>
        <w:rPr>
          <w:rFonts w:hint="eastAsia" w:ascii="黑体" w:hAnsi="黑体" w:eastAsia="黑体" w:cs="黑体"/>
          <w:kern w:val="0"/>
          <w:sz w:val="32"/>
          <w:szCs w:val="20"/>
          <w:lang w:val="en-US" w:eastAsia="zh-CN" w:bidi="ar-SA"/>
        </w:rPr>
        <w:t>是明确规划效力</w:t>
      </w:r>
      <w:r>
        <w:rPr>
          <w:rFonts w:hint="eastAsia"/>
          <w:lang w:val="en-US" w:eastAsia="zh-CN"/>
        </w:rPr>
        <w:t>。规定</w:t>
      </w:r>
      <w:r>
        <w:rPr>
          <w:rFonts w:hint="eastAsia" w:ascii="仿宋_GB2312" w:hAnsi="仿宋_GB2312" w:eastAsia="仿宋_GB2312" w:cs="仿宋_GB2312"/>
          <w:sz w:val="32"/>
          <w:szCs w:val="32"/>
          <w:lang w:val="en-US" w:eastAsia="zh-CN"/>
        </w:rPr>
        <w:t>经依法批准的矿产资源规划是矿产资源勘查、开采和保护的基本依据。矿产资源规划应当依法向社会公布。</w:t>
      </w:r>
      <w:r>
        <w:rPr>
          <w:rFonts w:hint="eastAsia" w:ascii="黑体" w:hAnsi="黑体" w:eastAsia="黑体" w:cs="黑体"/>
          <w:kern w:val="0"/>
          <w:sz w:val="32"/>
          <w:szCs w:val="20"/>
          <w:lang w:val="en-US" w:eastAsia="zh-CN" w:bidi="ar-SA"/>
        </w:rPr>
        <w:t>二是明确规划体系</w:t>
      </w:r>
      <w:r>
        <w:rPr>
          <w:rFonts w:hint="eastAsia"/>
          <w:lang w:val="en-US" w:eastAsia="zh-CN"/>
        </w:rPr>
        <w:t>。规定</w:t>
      </w:r>
      <w:r>
        <w:rPr>
          <w:rFonts w:hint="eastAsia" w:ascii="仿宋_GB2312" w:hAnsi="仿宋_GB2312" w:eastAsia="仿宋_GB2312" w:cs="仿宋_GB2312"/>
          <w:color w:val="auto"/>
          <w:sz w:val="32"/>
          <w:szCs w:val="32"/>
          <w:lang w:eastAsia="zh-CN"/>
        </w:rPr>
        <w:t>全国矿产资源规划应当对地质调查工作和矿产资源勘查、开采</w:t>
      </w:r>
      <w:r>
        <w:rPr>
          <w:rFonts w:hint="eastAsia" w:ascii="仿宋_GB2312" w:hAnsi="仿宋_GB2312" w:cs="仿宋_GB2312"/>
          <w:color w:val="auto"/>
          <w:sz w:val="32"/>
          <w:szCs w:val="32"/>
          <w:lang w:eastAsia="zh-CN"/>
        </w:rPr>
        <w:t>和</w:t>
      </w:r>
      <w:r>
        <w:rPr>
          <w:rFonts w:hint="eastAsia" w:ascii="仿宋_GB2312" w:hAnsi="仿宋_GB2312" w:eastAsia="仿宋_GB2312" w:cs="仿宋_GB2312"/>
          <w:color w:val="auto"/>
          <w:sz w:val="32"/>
          <w:szCs w:val="32"/>
          <w:lang w:eastAsia="zh-CN"/>
        </w:rPr>
        <w:t>保护等作出总量、结构、布局安排，划定能源资源基地和国家规划矿区。省级及以下矿产资源规划应当对全国矿产资源规划的目标任务在本行政区域内进行细化和落实。</w:t>
      </w:r>
      <w:r>
        <w:rPr>
          <w:rFonts w:hint="eastAsia" w:ascii="仿宋_GB2312" w:hAnsi="仿宋_GB2312" w:eastAsia="仿宋_GB2312" w:cs="仿宋_GB2312"/>
          <w:color w:val="auto"/>
          <w:sz w:val="32"/>
          <w:szCs w:val="32"/>
          <w:lang w:val="en-US" w:eastAsia="zh-CN"/>
        </w:rPr>
        <w:t>县级以上人民政府自然资源主管部门</w:t>
      </w:r>
      <w:r>
        <w:rPr>
          <w:rFonts w:hint="eastAsia" w:ascii="仿宋_GB2312" w:hAnsi="仿宋_GB2312" w:eastAsia="仿宋_GB2312" w:cs="仿宋_GB2312"/>
          <w:color w:val="auto"/>
          <w:sz w:val="32"/>
          <w:szCs w:val="32"/>
          <w:lang w:eastAsia="zh-CN"/>
        </w:rPr>
        <w:t>可以根据需要，会同有关部门编制</w:t>
      </w:r>
      <w:r>
        <w:rPr>
          <w:rFonts w:hint="eastAsia" w:ascii="仿宋_GB2312" w:hAnsi="仿宋_GB2312" w:eastAsia="仿宋_GB2312" w:cs="仿宋_GB2312"/>
          <w:sz w:val="32"/>
          <w:szCs w:val="32"/>
          <w:lang w:eastAsia="zh-CN"/>
        </w:rPr>
        <w:t>特定领域、</w:t>
      </w:r>
      <w:r>
        <w:rPr>
          <w:rFonts w:hint="eastAsia" w:ascii="仿宋_GB2312" w:hAnsi="仿宋_GB2312" w:eastAsia="仿宋_GB2312" w:cs="仿宋_GB2312"/>
          <w:color w:val="auto"/>
          <w:sz w:val="32"/>
          <w:szCs w:val="32"/>
        </w:rPr>
        <w:t>重要矿种、重点区域</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矿产资源规划</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lang w:val="en-US" w:eastAsia="zh-CN"/>
        </w:rPr>
        <w:t>（三）完善矿业权管理制度。</w:t>
      </w:r>
      <w:r>
        <w:rPr>
          <w:rFonts w:hint="eastAsia" w:ascii="黑体" w:hAnsi="黑体" w:eastAsia="黑体" w:cs="黑体"/>
          <w:lang w:val="en-US" w:eastAsia="zh-CN"/>
        </w:rPr>
        <w:t>一是完善矿业权出让制度</w:t>
      </w:r>
      <w:r>
        <w:rPr>
          <w:rFonts w:hint="eastAsia" w:ascii="仿宋_GB2312" w:hAnsi="仿宋_GB2312" w:eastAsia="仿宋_GB2312" w:cs="仿宋_GB2312"/>
          <w:lang w:val="en-US" w:eastAsia="zh-CN"/>
        </w:rPr>
        <w:t>。</w:t>
      </w:r>
      <w:r>
        <w:rPr>
          <w:rFonts w:hint="eastAsia" w:ascii="仿宋_GB2312" w:hAnsi="仿宋_GB2312" w:cs="仿宋_GB2312"/>
          <w:color w:val="auto"/>
          <w:sz w:val="32"/>
          <w:szCs w:val="32"/>
          <w:lang w:val="en-US" w:eastAsia="zh-CN"/>
        </w:rPr>
        <w:t>规定</w:t>
      </w:r>
      <w:r>
        <w:rPr>
          <w:rFonts w:hint="eastAsia" w:ascii="仿宋_GB2312" w:hAnsi="仿宋_GB2312" w:eastAsia="仿宋_GB2312" w:cs="仿宋_GB2312"/>
          <w:color w:val="auto"/>
          <w:sz w:val="32"/>
          <w:szCs w:val="32"/>
          <w:lang w:val="en-US" w:eastAsia="zh-CN"/>
        </w:rPr>
        <w:t>矿业权出让部门应当会同有关部门对拟出让的矿业权区块进行核查，确保</w:t>
      </w:r>
      <w:r>
        <w:rPr>
          <w:rFonts w:hint="eastAsia" w:ascii="仿宋_GB2312" w:hAnsi="仿宋_GB2312" w:cs="仿宋_GB2312"/>
          <w:color w:val="auto"/>
          <w:sz w:val="32"/>
          <w:szCs w:val="32"/>
          <w:lang w:val="en-US" w:eastAsia="zh-CN"/>
        </w:rPr>
        <w:t>其</w:t>
      </w:r>
      <w:r>
        <w:rPr>
          <w:rFonts w:hint="eastAsia" w:ascii="仿宋_GB2312" w:hAnsi="仿宋_GB2312" w:eastAsia="仿宋_GB2312" w:cs="仿宋_GB2312"/>
          <w:color w:val="auto"/>
          <w:sz w:val="32"/>
          <w:szCs w:val="32"/>
          <w:lang w:val="en-US" w:eastAsia="zh-CN"/>
        </w:rPr>
        <w:t>不在生态保护红线等勘查开采禁止区域内。</w:t>
      </w:r>
      <w:r>
        <w:rPr>
          <w:rFonts w:hint="eastAsia" w:ascii="仿宋_GB2312" w:hAnsi="仿宋_GB2312" w:cs="仿宋_GB2312"/>
          <w:color w:val="auto"/>
          <w:sz w:val="32"/>
          <w:szCs w:val="32"/>
          <w:lang w:val="en-US" w:eastAsia="zh-CN"/>
        </w:rPr>
        <w:t>明确</w:t>
      </w:r>
      <w:r>
        <w:rPr>
          <w:rFonts w:hint="default" w:ascii="仿宋_GB2312" w:hAnsi="仿宋_GB2312" w:cs="仿宋_GB2312"/>
          <w:color w:val="auto"/>
          <w:sz w:val="32"/>
          <w:szCs w:val="32"/>
          <w:lang w:val="en" w:eastAsia="zh-CN"/>
        </w:rPr>
        <w:t>国家实行</w:t>
      </w:r>
      <w:r>
        <w:rPr>
          <w:rFonts w:hint="eastAsia" w:ascii="仿宋_GB2312" w:hAnsi="仿宋_GB2312" w:eastAsia="仿宋_GB2312" w:cs="仿宋_GB2312"/>
          <w:color w:val="auto"/>
          <w:sz w:val="32"/>
          <w:szCs w:val="32"/>
          <w:lang w:val="en" w:eastAsia="zh-CN"/>
        </w:rPr>
        <w:t>同一矿种探矿权采矿权出让同级管理</w:t>
      </w:r>
      <w:r>
        <w:rPr>
          <w:rFonts w:hint="default" w:ascii="仿宋_GB2312" w:hAnsi="仿宋_GB2312" w:cs="仿宋_GB2312"/>
          <w:color w:val="auto"/>
          <w:sz w:val="32"/>
          <w:szCs w:val="32"/>
          <w:lang w:val="en" w:eastAsia="zh-CN"/>
        </w:rPr>
        <w:t>制度</w:t>
      </w:r>
      <w:r>
        <w:rPr>
          <w:rFonts w:hint="eastAsia" w:ascii="仿宋_GB2312" w:hAnsi="仿宋_GB2312" w:cs="仿宋_GB2312"/>
          <w:color w:val="auto"/>
          <w:sz w:val="32"/>
          <w:szCs w:val="32"/>
          <w:lang w:val="en" w:eastAsia="zh-CN"/>
        </w:rPr>
        <w:t>，</w:t>
      </w:r>
      <w:r>
        <w:rPr>
          <w:rFonts w:hint="eastAsia" w:ascii="仿宋_GB2312" w:hAnsi="仿宋_GB2312" w:eastAsia="仿宋_GB2312" w:cs="仿宋_GB2312"/>
          <w:color w:val="auto"/>
          <w:sz w:val="32"/>
          <w:szCs w:val="32"/>
        </w:rPr>
        <w:t>国务院自然资源主管部门负责</w:t>
      </w:r>
      <w:r>
        <w:rPr>
          <w:rFonts w:hint="eastAsia" w:ascii="仿宋_GB2312" w:hAnsi="仿宋_GB2312" w:eastAsia="仿宋_GB2312" w:cs="仿宋_GB2312"/>
          <w:color w:val="auto"/>
          <w:sz w:val="32"/>
          <w:szCs w:val="32"/>
          <w:lang w:eastAsia="zh-CN"/>
        </w:rPr>
        <w:t>石油、烃类天然气、页岩气、天然气水合物、放射性矿产、钨、稀土等战略性矿产资源的矿业权出让。</w:t>
      </w:r>
      <w:r>
        <w:rPr>
          <w:rFonts w:hint="eastAsia" w:ascii="仿宋_GB2312" w:hAnsi="仿宋_GB2312" w:cs="仿宋_GB2312"/>
          <w:color w:val="auto"/>
          <w:sz w:val="32"/>
          <w:szCs w:val="32"/>
          <w:lang w:eastAsia="zh-CN"/>
        </w:rPr>
        <w:t>明确</w:t>
      </w:r>
      <w:r>
        <w:rPr>
          <w:rFonts w:hint="eastAsia" w:ascii="仿宋_GB2312" w:hAnsi="仿宋_GB2312" w:cs="仿宋_GB2312"/>
          <w:sz w:val="32"/>
          <w:szCs w:val="32"/>
          <w:lang w:eastAsia="zh-CN"/>
        </w:rPr>
        <w:t>矿业权协议出让的具体情形和竞争性出让的管理程序。</w:t>
      </w:r>
      <w:r>
        <w:rPr>
          <w:rFonts w:hint="eastAsia" w:ascii="黑体" w:hAnsi="黑体" w:eastAsia="黑体" w:cs="黑体"/>
          <w:kern w:val="0"/>
          <w:sz w:val="32"/>
          <w:szCs w:val="20"/>
          <w:lang w:val="en-US" w:eastAsia="zh-CN" w:bidi="ar-SA"/>
        </w:rPr>
        <w:t>二是完善矿业权登记制度</w:t>
      </w:r>
      <w:r>
        <w:rPr>
          <w:rFonts w:hint="eastAsia" w:ascii="仿宋_GB2312" w:hAnsi="仿宋_GB2312" w:cs="仿宋_GB2312"/>
          <w:sz w:val="32"/>
          <w:szCs w:val="32"/>
          <w:lang w:eastAsia="zh-CN"/>
        </w:rPr>
        <w:t>。规定</w:t>
      </w:r>
      <w:r>
        <w:rPr>
          <w:rFonts w:hint="eastAsia" w:ascii="仿宋_GB2312" w:hAnsi="仿宋_GB2312" w:eastAsia="仿宋_GB2312" w:cs="仿宋_GB2312"/>
          <w:sz w:val="32"/>
          <w:szCs w:val="32"/>
          <w:lang w:eastAsia="zh-CN"/>
        </w:rPr>
        <w:t>矿业权出让部门</w:t>
      </w:r>
      <w:r>
        <w:rPr>
          <w:rFonts w:hint="eastAsia" w:ascii="仿宋_GB2312" w:hAnsi="仿宋_GB2312" w:eastAsia="仿宋_GB2312" w:cs="仿宋_GB2312"/>
          <w:sz w:val="32"/>
          <w:szCs w:val="32"/>
        </w:rPr>
        <w:t>应当设立矿业权登记簿</w:t>
      </w:r>
      <w:r>
        <w:rPr>
          <w:rFonts w:hint="eastAsia" w:ascii="仿宋_GB2312" w:hAnsi="仿宋_GB2312" w:eastAsia="仿宋_GB2312" w:cs="仿宋_GB2312"/>
          <w:color w:val="auto"/>
          <w:sz w:val="32"/>
          <w:szCs w:val="32"/>
          <w:lang w:eastAsia="zh-CN"/>
        </w:rPr>
        <w:t>，并核发矿业权证书</w:t>
      </w:r>
      <w:r>
        <w:rPr>
          <w:rFonts w:hint="eastAsia" w:ascii="仿宋_GB2312" w:hAnsi="仿宋_GB2312" w:cs="仿宋_GB2312"/>
          <w:color w:val="auto"/>
          <w:sz w:val="32"/>
          <w:szCs w:val="32"/>
          <w:lang w:eastAsia="zh-CN"/>
        </w:rPr>
        <w:t>。</w:t>
      </w:r>
      <w:r>
        <w:rPr>
          <w:rFonts w:hint="eastAsia" w:ascii="仿宋_GB2312" w:hAnsi="仿宋_GB2312" w:eastAsia="仿宋_GB2312" w:cs="仿宋_GB2312"/>
          <w:sz w:val="32"/>
          <w:szCs w:val="32"/>
        </w:rPr>
        <w:t>矿业权的设立、变更、转让</w:t>
      </w:r>
      <w:r>
        <w:rPr>
          <w:rFonts w:hint="eastAsia" w:ascii="仿宋_GB2312" w:hAnsi="仿宋_GB2312" w:eastAsia="仿宋_GB2312" w:cs="仿宋_GB2312"/>
          <w:sz w:val="32"/>
          <w:szCs w:val="32"/>
          <w:lang w:eastAsia="zh-CN"/>
        </w:rPr>
        <w:t>、抵押</w:t>
      </w:r>
      <w:r>
        <w:rPr>
          <w:rFonts w:hint="eastAsia" w:ascii="仿宋_GB2312" w:hAnsi="仿宋_GB2312" w:eastAsia="仿宋_GB2312" w:cs="仿宋_GB2312"/>
          <w:sz w:val="32"/>
          <w:szCs w:val="32"/>
        </w:rPr>
        <w:t>和消灭，自记载于矿业权登记簿</w:t>
      </w:r>
      <w:r>
        <w:rPr>
          <w:rFonts w:hint="eastAsia" w:ascii="仿宋_GB2312" w:hAnsi="仿宋_GB2312" w:eastAsia="仿宋_GB2312" w:cs="仿宋_GB2312"/>
          <w:sz w:val="32"/>
          <w:szCs w:val="32"/>
          <w:lang w:eastAsia="zh-CN"/>
        </w:rPr>
        <w:t>时</w:t>
      </w:r>
      <w:r>
        <w:rPr>
          <w:rFonts w:hint="eastAsia" w:ascii="仿宋_GB2312" w:hAnsi="仿宋_GB2312" w:eastAsia="仿宋_GB2312" w:cs="仿宋_GB2312"/>
          <w:sz w:val="32"/>
          <w:szCs w:val="32"/>
        </w:rPr>
        <w:t>发生效力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矿业权证</w:t>
      </w:r>
      <w:r>
        <w:rPr>
          <w:rFonts w:hint="eastAsia" w:ascii="仿宋_GB2312" w:hAnsi="仿宋_GB2312" w:eastAsia="仿宋_GB2312" w:cs="仿宋_GB2312"/>
          <w:sz w:val="32"/>
          <w:szCs w:val="32"/>
          <w:lang w:eastAsia="zh-CN"/>
        </w:rPr>
        <w:t>书</w:t>
      </w:r>
      <w:r>
        <w:rPr>
          <w:rFonts w:hint="eastAsia" w:ascii="仿宋_GB2312" w:hAnsi="仿宋_GB2312" w:eastAsia="仿宋_GB2312" w:cs="仿宋_GB2312"/>
          <w:sz w:val="32"/>
          <w:szCs w:val="32"/>
        </w:rPr>
        <w:t>是矿业权人享有该矿业权的证明</w:t>
      </w:r>
      <w:r>
        <w:rPr>
          <w:rFonts w:hint="eastAsia" w:ascii="仿宋_GB2312" w:hAnsi="仿宋_GB2312" w:cs="仿宋_GB2312"/>
          <w:sz w:val="32"/>
          <w:szCs w:val="32"/>
          <w:lang w:eastAsia="zh-CN"/>
        </w:rPr>
        <w:t>；同时，对矿业权续期、勘查区域面积核减、探矿权转为采矿权、探矿权保留、优先取得新发现的其他矿产资源的矿业权，矿业权转让、抵押、变更、收回、消灭等登记作了具体规定。</w:t>
      </w:r>
      <w:r>
        <w:rPr>
          <w:rFonts w:hint="eastAsia" w:ascii="黑体" w:hAnsi="黑体" w:eastAsia="黑体" w:cs="黑体"/>
          <w:kern w:val="0"/>
          <w:sz w:val="32"/>
          <w:szCs w:val="20"/>
          <w:lang w:val="en-US" w:eastAsia="zh-CN" w:bidi="ar-SA"/>
        </w:rPr>
        <w:t>三是明确矿业权人的权利义务</w:t>
      </w:r>
      <w:r>
        <w:rPr>
          <w:rFonts w:hint="eastAsia"/>
          <w:lang w:val="en-US" w:eastAsia="zh-CN"/>
        </w:rPr>
        <w:t>。规定探矿权人享有排他性勘查有关矿产资源、依法将探矿权转为采矿权、依法使用土地等权利，并需要履行综合勘查、综合评价等相关义务；采矿权人享有排他性开采有关矿产资源、获得并销售采出的矿产品、依法使用土地等权利，并需要履行综合开采、综合利用和矿区生态修复等义务。</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_GB2312" w:hAnsi="仿宋_GB2312" w:cs="仿宋_GB2312"/>
          <w:sz w:val="32"/>
          <w:szCs w:val="32"/>
          <w:lang w:eastAsia="zh-CN"/>
        </w:rPr>
      </w:pPr>
      <w:r>
        <w:rPr>
          <w:rFonts w:hint="eastAsia" w:ascii="楷体_GB2312" w:hAnsi="楷体_GB2312" w:eastAsia="楷体_GB2312" w:cs="楷体_GB2312"/>
          <w:sz w:val="32"/>
          <w:szCs w:val="32"/>
          <w:lang w:eastAsia="zh-CN"/>
        </w:rPr>
        <w:t>（四）规范勘查开采管理。</w:t>
      </w:r>
      <w:r>
        <w:rPr>
          <w:rFonts w:hint="eastAsia" w:ascii="黑体" w:hAnsi="黑体" w:eastAsia="黑体" w:cs="黑体"/>
          <w:kern w:val="0"/>
          <w:sz w:val="32"/>
          <w:szCs w:val="20"/>
          <w:lang w:val="en-US" w:eastAsia="zh-CN" w:bidi="ar-SA"/>
        </w:rPr>
        <w:t>一是规范勘查许可、采矿许可管理</w:t>
      </w:r>
      <w:r>
        <w:rPr>
          <w:rFonts w:hint="eastAsia" w:ascii="仿宋_GB2312" w:hAnsi="仿宋_GB2312" w:cs="仿宋_GB2312"/>
          <w:sz w:val="32"/>
          <w:szCs w:val="32"/>
          <w:lang w:eastAsia="zh-CN"/>
        </w:rPr>
        <w:t>。规定矿业权人申请勘查许可证、采矿许可证，应当分别提交勘查方案、开采方案和矿区生态修复方案等相关材料。原矿业权出让部门应当自收到申请之日起四十日内，作出行政许可的决定。原矿业权出让部门认为勘查方案、开采方案、矿区生态修复方案需要评审的，可以委托专家对方案进行评审，但不得向矿业权人收取评审费用。专家评审</w:t>
      </w:r>
      <w:r>
        <w:rPr>
          <w:rFonts w:hint="eastAsia" w:ascii="仿宋_GB2312" w:hAnsi="仿宋_GB2312" w:eastAsia="仿宋_GB2312" w:cs="仿宋_GB2312"/>
          <w:sz w:val="32"/>
          <w:szCs w:val="32"/>
          <w:lang w:val="en" w:eastAsia="zh-CN"/>
        </w:rPr>
        <w:t>所需时间不计算在</w:t>
      </w:r>
      <w:r>
        <w:rPr>
          <w:rFonts w:hint="eastAsia" w:ascii="仿宋_GB2312" w:hAnsi="仿宋_GB2312" w:cs="仿宋_GB2312"/>
          <w:sz w:val="32"/>
          <w:szCs w:val="32"/>
          <w:lang w:val="en" w:eastAsia="zh-CN"/>
        </w:rPr>
        <w:t>行政</w:t>
      </w:r>
      <w:r>
        <w:rPr>
          <w:rFonts w:hint="eastAsia" w:ascii="仿宋_GB2312" w:hAnsi="仿宋_GB2312" w:eastAsia="仿宋_GB2312" w:cs="仿宋_GB2312"/>
          <w:sz w:val="32"/>
          <w:szCs w:val="32"/>
          <w:lang w:val="en" w:eastAsia="zh-CN"/>
        </w:rPr>
        <w:t>许可时限内</w:t>
      </w:r>
      <w:r>
        <w:rPr>
          <w:rFonts w:hint="eastAsia" w:ascii="仿宋_GB2312" w:hAnsi="仿宋_GB2312" w:cs="仿宋_GB2312"/>
          <w:sz w:val="32"/>
          <w:szCs w:val="32"/>
          <w:lang w:eastAsia="zh-CN"/>
        </w:rPr>
        <w:t>。</w:t>
      </w:r>
      <w:r>
        <w:rPr>
          <w:rFonts w:hint="eastAsia" w:ascii="黑体" w:hAnsi="黑体" w:eastAsia="黑体" w:cs="黑体"/>
          <w:b w:val="0"/>
          <w:bCs w:val="0"/>
          <w:sz w:val="32"/>
          <w:szCs w:val="32"/>
          <w:lang w:eastAsia="zh-CN"/>
        </w:rPr>
        <w:t>二是明确方案编制要求</w:t>
      </w:r>
      <w:r>
        <w:rPr>
          <w:rFonts w:hint="eastAsia" w:ascii="仿宋_GB2312" w:hAnsi="仿宋_GB2312" w:cs="仿宋_GB2312"/>
          <w:sz w:val="32"/>
          <w:szCs w:val="32"/>
          <w:lang w:eastAsia="zh-CN"/>
        </w:rPr>
        <w:t>。规定编</w:t>
      </w:r>
      <w:r>
        <w:rPr>
          <w:rFonts w:hint="eastAsia" w:ascii="仿宋_GB2312" w:hAnsi="仿宋_GB2312" w:eastAsia="仿宋_GB2312" w:cs="仿宋_GB2312"/>
          <w:color w:val="auto"/>
          <w:sz w:val="32"/>
          <w:szCs w:val="32"/>
        </w:rPr>
        <w:t>制勘查方案</w:t>
      </w:r>
      <w:r>
        <w:rPr>
          <w:rFonts w:hint="eastAsia" w:ascii="仿宋_GB2312" w:hAnsi="仿宋_GB2312" w:eastAsia="仿宋_GB2312" w:cs="仿宋_GB2312"/>
          <w:color w:val="auto"/>
          <w:sz w:val="32"/>
          <w:szCs w:val="32"/>
          <w:lang w:eastAsia="zh-CN"/>
        </w:rPr>
        <w:t>，应当根据登记的勘查矿种、范围，勘查技术规范、绿色勘查等勘查工作要求，合理选择并明确勘查工作方法</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工作进度和勘查活动结束后的清理恢复</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eastAsia="zh-CN"/>
        </w:rPr>
        <w:t>部署安排</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编制开采方案</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应当根据登记的开采矿种、范围和资源赋存情况，开采技术规范、资源合理开发利用、绿色矿山建设等开采工作要求，合理选择并明确开采方式、开采顺序、开采方法，以及资源综合开采、综合利用的措施等部署安排</w:t>
      </w:r>
      <w:r>
        <w:rPr>
          <w:rFonts w:hint="eastAsia" w:ascii="仿宋_GB2312" w:hAnsi="仿宋_GB2312" w:cs="仿宋_GB2312"/>
          <w:sz w:val="32"/>
          <w:szCs w:val="32"/>
          <w:lang w:eastAsia="zh-CN"/>
        </w:rPr>
        <w:t>。</w:t>
      </w:r>
      <w:r>
        <w:rPr>
          <w:rFonts w:hint="eastAsia" w:ascii="黑体" w:hAnsi="黑体" w:eastAsia="黑体" w:cs="黑体"/>
          <w:sz w:val="32"/>
          <w:szCs w:val="32"/>
          <w:lang w:eastAsia="zh-CN"/>
        </w:rPr>
        <w:t>三是强化勘查开采管理要求</w:t>
      </w:r>
      <w:r>
        <w:rPr>
          <w:rFonts w:hint="eastAsia" w:ascii="仿宋_GB2312" w:hAnsi="仿宋_GB2312" w:cs="仿宋_GB2312"/>
          <w:sz w:val="32"/>
          <w:szCs w:val="32"/>
          <w:lang w:eastAsia="zh-CN"/>
        </w:rPr>
        <w:t>。对矿业权人绿色勘查、</w:t>
      </w:r>
      <w:r>
        <w:rPr>
          <w:rFonts w:hint="eastAsia" w:ascii="仿宋_GB2312" w:hAnsi="仿宋_GB2312" w:eastAsia="仿宋_GB2312" w:cs="仿宋_GB2312"/>
          <w:sz w:val="32"/>
          <w:szCs w:val="32"/>
        </w:rPr>
        <w:t>综合勘查、综合评价</w:t>
      </w:r>
      <w:r>
        <w:rPr>
          <w:rFonts w:hint="eastAsia" w:ascii="仿宋_GB2312" w:hAnsi="仿宋_GB2312" w:cs="仿宋_GB2312"/>
          <w:sz w:val="32"/>
          <w:szCs w:val="32"/>
          <w:lang w:eastAsia="zh-CN"/>
        </w:rPr>
        <w:t>、地质勘查质量管理、绿色矿山建设、油气探采合一、闭坑管理等作出规定。</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_GB2312" w:hAnsi="仿宋_GB2312" w:cs="仿宋_GB2312"/>
          <w:sz w:val="32"/>
          <w:szCs w:val="32"/>
          <w:lang w:eastAsia="zh-CN"/>
        </w:rPr>
      </w:pPr>
      <w:r>
        <w:rPr>
          <w:rFonts w:hint="eastAsia" w:ascii="楷体_GB2312" w:hAnsi="楷体_GB2312" w:eastAsia="楷体_GB2312" w:cs="楷体_GB2312"/>
          <w:sz w:val="32"/>
          <w:szCs w:val="32"/>
          <w:lang w:eastAsia="zh-CN"/>
        </w:rPr>
        <w:t>（五）完善矿业用地管理。</w:t>
      </w:r>
      <w:r>
        <w:rPr>
          <w:rFonts w:hint="eastAsia" w:ascii="黑体" w:hAnsi="黑体" w:eastAsia="黑体" w:cs="黑体"/>
          <w:sz w:val="32"/>
          <w:szCs w:val="32"/>
          <w:lang w:eastAsia="zh-CN"/>
        </w:rPr>
        <w:t>一是明确矿业用地范围</w:t>
      </w:r>
      <w:r>
        <w:rPr>
          <w:rFonts w:hint="eastAsia" w:ascii="仿宋_GB2312" w:hAnsi="仿宋_GB2312" w:cs="仿宋_GB2312"/>
          <w:sz w:val="32"/>
          <w:szCs w:val="32"/>
          <w:lang w:eastAsia="zh-CN"/>
        </w:rPr>
        <w:t>。规定</w:t>
      </w:r>
      <w:r>
        <w:rPr>
          <w:rFonts w:hint="eastAsia" w:ascii="仿宋_GB2312" w:hAnsi="仿宋_GB2312" w:eastAsia="仿宋_GB2312" w:cs="仿宋_GB2312"/>
          <w:sz w:val="32"/>
          <w:szCs w:val="32"/>
          <w:lang w:eastAsia="zh-CN"/>
        </w:rPr>
        <w:t>勘查</w:t>
      </w:r>
      <w:r>
        <w:rPr>
          <w:rFonts w:hint="eastAsia" w:ascii="仿宋_GB2312" w:hAnsi="仿宋_GB2312" w:eastAsia="仿宋_GB2312" w:cs="仿宋_GB2312"/>
          <w:sz w:val="32"/>
          <w:szCs w:val="32"/>
        </w:rPr>
        <w:t>用地包括地质勘查作业</w:t>
      </w:r>
      <w:r>
        <w:rPr>
          <w:rFonts w:hint="eastAsia" w:ascii="仿宋_GB2312" w:hAnsi="仿宋_GB2312" w:eastAsia="仿宋_GB2312" w:cs="仿宋_GB2312"/>
          <w:sz w:val="32"/>
          <w:szCs w:val="32"/>
          <w:lang w:eastAsia="zh-CN"/>
        </w:rPr>
        <w:t>，以及为满足地质勘查作业需要搭建或者修建</w:t>
      </w:r>
      <w:r>
        <w:rPr>
          <w:rFonts w:hint="eastAsia" w:ascii="仿宋_GB2312" w:hAnsi="仿宋_GB2312" w:eastAsia="仿宋_GB2312" w:cs="仿宋_GB2312"/>
          <w:sz w:val="32"/>
          <w:szCs w:val="32"/>
        </w:rPr>
        <w:t>生活用房、工棚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运输便道等临时使用的土地</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采矿用地包括</w:t>
      </w:r>
      <w:r>
        <w:rPr>
          <w:rFonts w:hint="eastAsia" w:ascii="仿宋_GB2312" w:hAnsi="仿宋_GB2312" w:cs="仿宋_GB2312"/>
          <w:sz w:val="32"/>
          <w:szCs w:val="32"/>
          <w:lang w:eastAsia="zh-CN"/>
        </w:rPr>
        <w:t>采</w:t>
      </w:r>
      <w:r>
        <w:rPr>
          <w:rFonts w:hint="eastAsia" w:ascii="仿宋_GB2312" w:hAnsi="仿宋_GB2312" w:eastAsia="仿宋_GB2312" w:cs="仿宋_GB2312"/>
          <w:sz w:val="32"/>
          <w:szCs w:val="32"/>
          <w:lang w:eastAsia="zh-CN"/>
        </w:rPr>
        <w:t>掘矿产资源等采矿作业，以及为满足采矿作业需要</w:t>
      </w:r>
      <w:r>
        <w:rPr>
          <w:rFonts w:hint="eastAsia" w:ascii="仿宋_GB2312" w:hAnsi="仿宋_GB2312" w:eastAsia="仿宋_GB2312" w:cs="仿宋_GB2312"/>
          <w:sz w:val="32"/>
          <w:szCs w:val="32"/>
        </w:rPr>
        <w:t>堆放采出的矿石、废石、废渣</w:t>
      </w:r>
      <w:r>
        <w:rPr>
          <w:rFonts w:hint="eastAsia" w:ascii="仿宋_GB2312" w:hAnsi="仿宋_GB2312" w:eastAsia="仿宋_GB2312" w:cs="仿宋_GB2312"/>
          <w:sz w:val="32"/>
          <w:szCs w:val="32"/>
          <w:lang w:eastAsia="zh-CN"/>
        </w:rPr>
        <w:t>，修建</w:t>
      </w:r>
      <w:r>
        <w:rPr>
          <w:rFonts w:hint="eastAsia" w:ascii="仿宋_GB2312" w:hAnsi="仿宋_GB2312" w:eastAsia="仿宋_GB2312" w:cs="仿宋_GB2312"/>
          <w:sz w:val="32"/>
          <w:szCs w:val="32"/>
        </w:rPr>
        <w:t>工业厂房、</w:t>
      </w:r>
      <w:r>
        <w:rPr>
          <w:rFonts w:hint="eastAsia" w:ascii="仿宋_GB2312" w:hAnsi="仿宋_GB2312" w:eastAsia="仿宋_GB2312" w:cs="仿宋_GB2312"/>
          <w:color w:val="auto"/>
          <w:sz w:val="32"/>
          <w:szCs w:val="32"/>
          <w:lang w:eastAsia="zh-CN"/>
        </w:rPr>
        <w:t>井巷工程、</w:t>
      </w:r>
      <w:r>
        <w:rPr>
          <w:rFonts w:hint="eastAsia" w:ascii="仿宋_GB2312" w:hAnsi="仿宋_GB2312" w:eastAsia="仿宋_GB2312" w:cs="仿宋_GB2312"/>
          <w:sz w:val="32"/>
          <w:szCs w:val="32"/>
          <w:lang w:eastAsia="zh-CN"/>
        </w:rPr>
        <w:t>尾矿库、</w:t>
      </w:r>
      <w:r>
        <w:rPr>
          <w:rFonts w:hint="eastAsia" w:ascii="仿宋_GB2312" w:hAnsi="仿宋_GB2312" w:eastAsia="仿宋_GB2312" w:cs="仿宋_GB2312"/>
          <w:sz w:val="32"/>
          <w:szCs w:val="32"/>
        </w:rPr>
        <w:t>生活服务设施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交通</w:t>
      </w:r>
      <w:r>
        <w:rPr>
          <w:rFonts w:hint="eastAsia" w:ascii="仿宋_GB2312" w:hAnsi="仿宋_GB2312" w:eastAsia="仿宋_GB2312" w:cs="仿宋_GB2312"/>
          <w:sz w:val="32"/>
          <w:szCs w:val="32"/>
          <w:lang w:eastAsia="zh-CN"/>
        </w:rPr>
        <w:t>运输</w:t>
      </w:r>
      <w:r>
        <w:rPr>
          <w:rFonts w:hint="eastAsia" w:ascii="仿宋_GB2312" w:hAnsi="仿宋_GB2312" w:eastAsia="仿宋_GB2312" w:cs="仿宋_GB2312"/>
          <w:sz w:val="32"/>
          <w:szCs w:val="32"/>
        </w:rPr>
        <w:t>设施</w:t>
      </w:r>
      <w:r>
        <w:rPr>
          <w:rFonts w:hint="eastAsia" w:ascii="仿宋_GB2312" w:hAnsi="仿宋_GB2312" w:eastAsia="仿宋_GB2312" w:cs="仿宋_GB2312"/>
          <w:sz w:val="32"/>
          <w:szCs w:val="32"/>
          <w:lang w:eastAsia="zh-CN"/>
        </w:rPr>
        <w:t>等临时或者永久使用的土地</w:t>
      </w:r>
      <w:r>
        <w:rPr>
          <w:rFonts w:hint="eastAsia" w:ascii="仿宋_GB2312" w:hAnsi="仿宋_GB2312" w:cs="仿宋_GB2312"/>
          <w:sz w:val="32"/>
          <w:szCs w:val="32"/>
          <w:lang w:eastAsia="zh-CN"/>
        </w:rPr>
        <w:t>。</w:t>
      </w:r>
      <w:r>
        <w:rPr>
          <w:rFonts w:hint="eastAsia" w:ascii="黑体" w:hAnsi="黑体" w:eastAsia="黑体" w:cs="黑体"/>
          <w:sz w:val="32"/>
          <w:szCs w:val="32"/>
          <w:lang w:eastAsia="zh-CN"/>
        </w:rPr>
        <w:t>二是完善勘查用地管理</w:t>
      </w:r>
      <w:r>
        <w:rPr>
          <w:rFonts w:hint="eastAsia" w:ascii="仿宋_GB2312" w:hAnsi="仿宋_GB2312" w:cs="仿宋_GB2312"/>
          <w:sz w:val="32"/>
          <w:szCs w:val="32"/>
          <w:lang w:eastAsia="zh-CN"/>
        </w:rPr>
        <w:t>。规定勘查矿产资源需要使用土地的，经县级以上人民政府自然资源主管部门批准，可以临时使用土地。临时使用土地的期限与探矿权期限一致。</w:t>
      </w:r>
      <w:r>
        <w:rPr>
          <w:rFonts w:hint="eastAsia" w:ascii="黑体" w:hAnsi="黑体" w:eastAsia="黑体" w:cs="黑体"/>
          <w:sz w:val="32"/>
          <w:szCs w:val="32"/>
          <w:lang w:eastAsia="zh-CN"/>
        </w:rPr>
        <w:t>三是完善采矿用地管理</w:t>
      </w:r>
      <w:r>
        <w:rPr>
          <w:rFonts w:hint="eastAsia" w:ascii="仿宋_GB2312" w:hAnsi="仿宋_GB2312" w:cs="仿宋_GB2312"/>
          <w:sz w:val="32"/>
          <w:szCs w:val="32"/>
          <w:lang w:eastAsia="zh-CN"/>
        </w:rPr>
        <w:t>。规定</w:t>
      </w:r>
      <w:r>
        <w:rPr>
          <w:rFonts w:hint="eastAsia" w:ascii="仿宋_GB2312" w:hAnsi="仿宋_GB2312" w:eastAsia="仿宋_GB2312" w:cs="仿宋_GB2312"/>
          <w:color w:val="auto"/>
          <w:sz w:val="32"/>
          <w:szCs w:val="32"/>
        </w:rPr>
        <w:t>露天开采战略性矿产资源的采掘</w:t>
      </w:r>
      <w:r>
        <w:rPr>
          <w:rFonts w:hint="eastAsia" w:ascii="仿宋_GB2312" w:hAnsi="仿宋_GB2312" w:eastAsia="仿宋_GB2312" w:cs="仿宋_GB2312"/>
          <w:color w:val="auto"/>
          <w:sz w:val="32"/>
          <w:szCs w:val="32"/>
          <w:lang w:eastAsia="zh-CN"/>
        </w:rPr>
        <w:t>场所以及为堆放</w:t>
      </w:r>
      <w:r>
        <w:rPr>
          <w:rFonts w:hint="eastAsia" w:ascii="仿宋_GB2312" w:hAnsi="仿宋_GB2312" w:eastAsia="仿宋_GB2312" w:cs="仿宋_GB2312"/>
          <w:color w:val="auto"/>
          <w:sz w:val="32"/>
          <w:szCs w:val="32"/>
        </w:rPr>
        <w:t>采出的矿石、废石、废渣</w:t>
      </w:r>
      <w:r>
        <w:rPr>
          <w:rFonts w:hint="eastAsia" w:ascii="仿宋_GB2312" w:hAnsi="仿宋_GB2312" w:eastAsia="仿宋_GB2312" w:cs="仿宋_GB2312"/>
          <w:color w:val="auto"/>
          <w:sz w:val="32"/>
          <w:szCs w:val="32"/>
          <w:lang w:eastAsia="zh-CN"/>
        </w:rPr>
        <w:t>等需要使用土地的，</w:t>
      </w:r>
      <w:r>
        <w:rPr>
          <w:rFonts w:hint="eastAsia" w:ascii="仿宋_GB2312" w:hAnsi="仿宋_GB2312" w:eastAsia="仿宋_GB2312" w:cs="仿宋_GB2312"/>
          <w:color w:val="auto"/>
          <w:sz w:val="32"/>
          <w:szCs w:val="32"/>
        </w:rPr>
        <w:t>经科学论证，具备边开采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边复垦条件的，</w:t>
      </w:r>
      <w:r>
        <w:rPr>
          <w:rFonts w:hint="eastAsia" w:ascii="仿宋_GB2312" w:hAnsi="仿宋_GB2312" w:eastAsia="仿宋_GB2312" w:cs="仿宋_GB2312"/>
          <w:color w:val="auto"/>
          <w:sz w:val="32"/>
          <w:szCs w:val="32"/>
          <w:lang w:eastAsia="zh-CN"/>
        </w:rPr>
        <w:t>经</w:t>
      </w:r>
      <w:r>
        <w:rPr>
          <w:rFonts w:hint="eastAsia" w:ascii="仿宋_GB2312" w:hAnsi="仿宋_GB2312" w:eastAsia="仿宋_GB2312" w:cs="仿宋_GB2312"/>
          <w:color w:val="auto"/>
          <w:sz w:val="32"/>
          <w:szCs w:val="32"/>
        </w:rPr>
        <w:t>省级以上人民政府自然资源主管部门批准</w:t>
      </w:r>
      <w:r>
        <w:rPr>
          <w:rFonts w:hint="eastAsia" w:ascii="仿宋_GB2312" w:hAnsi="仿宋_GB2312" w:eastAsia="仿宋_GB2312" w:cs="仿宋_GB2312"/>
          <w:color w:val="auto"/>
          <w:sz w:val="32"/>
          <w:szCs w:val="32"/>
          <w:lang w:eastAsia="zh-CN"/>
        </w:rPr>
        <w:t>后，可以</w:t>
      </w:r>
      <w:r>
        <w:rPr>
          <w:rFonts w:hint="eastAsia" w:ascii="仿宋_GB2312" w:hAnsi="仿宋_GB2312" w:eastAsia="仿宋_GB2312" w:cs="仿宋_GB2312"/>
          <w:color w:val="auto"/>
          <w:sz w:val="32"/>
          <w:szCs w:val="32"/>
        </w:rPr>
        <w:t>临时使用土地。</w:t>
      </w:r>
      <w:r>
        <w:rPr>
          <w:rFonts w:hint="eastAsia" w:ascii="仿宋_GB2312" w:hAnsi="仿宋_GB2312" w:eastAsia="仿宋_GB2312" w:cs="仿宋_GB2312"/>
          <w:color w:val="auto"/>
          <w:sz w:val="32"/>
          <w:szCs w:val="32"/>
          <w:lang w:eastAsia="zh-CN"/>
        </w:rPr>
        <w:t>明确采矿用地可以协议出让</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（六）健全矿产资源储量管理制度。</w:t>
      </w:r>
      <w:r>
        <w:rPr>
          <w:rFonts w:hint="eastAsia" w:ascii="黑体" w:hAnsi="黑体" w:eastAsia="黑体" w:cs="黑体"/>
          <w:sz w:val="32"/>
          <w:szCs w:val="32"/>
          <w:lang w:eastAsia="zh-CN"/>
        </w:rPr>
        <w:t>一是明确矿产资源储量审查确认制度</w:t>
      </w:r>
      <w:r>
        <w:rPr>
          <w:rFonts w:hint="eastAsia" w:ascii="仿宋_GB2312" w:hAnsi="仿宋_GB2312" w:cs="仿宋_GB2312"/>
          <w:sz w:val="32"/>
          <w:szCs w:val="32"/>
          <w:lang w:eastAsia="zh-CN"/>
        </w:rPr>
        <w:t>。规定查明可供开采矿产资源、储量发生重大变化等情形，矿业权人应当编制矿产资源储量报告，由省级以上自然资源主管部门组织审查确认。</w:t>
      </w:r>
      <w:r>
        <w:rPr>
          <w:rFonts w:hint="eastAsia" w:ascii="黑体" w:hAnsi="黑体" w:eastAsia="黑体" w:cs="黑体"/>
          <w:sz w:val="32"/>
          <w:szCs w:val="32"/>
          <w:lang w:eastAsia="zh-CN"/>
        </w:rPr>
        <w:t>二是完善压覆矿产资源管理</w:t>
      </w:r>
      <w:r>
        <w:rPr>
          <w:rFonts w:hint="eastAsia" w:ascii="仿宋_GB2312" w:hAnsi="仿宋_GB2312" w:cs="仿宋_GB2312"/>
          <w:sz w:val="32"/>
          <w:szCs w:val="32"/>
          <w:lang w:eastAsia="zh-CN"/>
        </w:rPr>
        <w:t>。规定</w:t>
      </w:r>
      <w:r>
        <w:rPr>
          <w:rFonts w:hint="eastAsia" w:ascii="仿宋_GB2312" w:hAnsi="仿宋_GB2312" w:eastAsia="仿宋_GB2312" w:cs="仿宋_GB2312"/>
          <w:color w:val="auto"/>
          <w:sz w:val="32"/>
          <w:szCs w:val="32"/>
          <w:lang w:eastAsia="zh-CN"/>
        </w:rPr>
        <w:t>省级以上人民政府自然资源主管部门应当建立完善矿产资源压覆查询服务系统。建设项目论证时，建设单位应当根据查询结果，科学拟定建设项目选址选线方案，避免和减少压覆矿产资源。无法避让，确需压覆矿产资源的，建设单位应当对建设项目选址选线合理性等进行论证，并编制建设项目压覆矿产资源调查评估报告，报送县级以上人民政府自然资源主管部门。</w:t>
      </w:r>
      <w:r>
        <w:rPr>
          <w:rFonts w:hint="eastAsia" w:ascii="黑体" w:hAnsi="黑体" w:eastAsia="黑体" w:cs="黑体"/>
          <w:sz w:val="32"/>
          <w:szCs w:val="32"/>
          <w:lang w:eastAsia="zh-CN"/>
        </w:rPr>
        <w:t>三是完善战略性矿产</w:t>
      </w:r>
      <w:r>
        <w:rPr>
          <w:rFonts w:hint="eastAsia" w:ascii="黑体" w:hAnsi="黑体" w:eastAsia="黑体" w:cs="黑体"/>
          <w:sz w:val="32"/>
          <w:szCs w:val="32"/>
        </w:rPr>
        <w:t>资源压覆审批</w:t>
      </w:r>
      <w:r>
        <w:rPr>
          <w:rFonts w:hint="eastAsia" w:ascii="黑体" w:hAnsi="黑体" w:eastAsia="黑体" w:cs="黑体"/>
          <w:sz w:val="32"/>
          <w:szCs w:val="32"/>
          <w:lang w:eastAsia="zh-CN"/>
        </w:rPr>
        <w:t>管理</w:t>
      </w:r>
      <w:r>
        <w:rPr>
          <w:rFonts w:hint="eastAsia" w:ascii="仿宋_GB2312" w:hAnsi="仿宋_GB2312" w:eastAsia="仿宋_GB2312" w:cs="仿宋_GB2312"/>
          <w:sz w:val="32"/>
          <w:szCs w:val="32"/>
          <w:lang w:eastAsia="zh-CN"/>
        </w:rPr>
        <w:t>。规定</w:t>
      </w:r>
      <w:r>
        <w:rPr>
          <w:rFonts w:hint="eastAsia" w:ascii="仿宋_GB2312" w:hAnsi="仿宋_GB2312" w:eastAsia="仿宋_GB2312" w:cs="仿宋_GB2312"/>
          <w:color w:val="auto"/>
          <w:sz w:val="32"/>
          <w:szCs w:val="32"/>
        </w:rPr>
        <w:t>除国务院、国务院有关部门或者省级人民政府批准的重大建设项目外，战略性矿产资源原则上不得压覆</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压覆石油、烃类天然气以及放射性矿产等战略性矿产资源的，由国务院自然资源主管部门批准；压覆其他战略性矿产资源的，由省级人民政府自然资源主管部门批准。</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sz w:val="32"/>
          <w:szCs w:val="32"/>
          <w:lang w:eastAsia="zh-CN"/>
        </w:rPr>
        <w:t>（七）健全矿区生态修复制度。</w:t>
      </w:r>
      <w:r>
        <w:rPr>
          <w:rFonts w:hint="eastAsia" w:ascii="黑体" w:hAnsi="黑体" w:eastAsia="黑体" w:cs="黑体"/>
          <w:sz w:val="32"/>
          <w:szCs w:val="32"/>
          <w:lang w:eastAsia="zh-CN"/>
        </w:rPr>
        <w:t>一是强化</w:t>
      </w:r>
      <w:r>
        <w:rPr>
          <w:rFonts w:hint="eastAsia" w:ascii="黑体" w:hAnsi="黑体" w:eastAsia="黑体" w:cs="黑体"/>
          <w:b w:val="0"/>
          <w:bCs/>
          <w:color w:val="000000"/>
          <w:kern w:val="0"/>
          <w:sz w:val="32"/>
          <w:szCs w:val="32"/>
          <w:lang w:eastAsia="zh-CN"/>
        </w:rPr>
        <w:t>采矿权人矿区</w:t>
      </w:r>
      <w:r>
        <w:rPr>
          <w:rFonts w:hint="eastAsia" w:ascii="黑体" w:hAnsi="黑体" w:eastAsia="黑体" w:cs="黑体"/>
          <w:b w:val="0"/>
          <w:bCs/>
          <w:color w:val="000000"/>
          <w:kern w:val="0"/>
          <w:sz w:val="32"/>
          <w:szCs w:val="32"/>
        </w:rPr>
        <w:t>生态修复义务</w:t>
      </w:r>
      <w:r>
        <w:rPr>
          <w:rFonts w:hint="eastAsia" w:ascii="仿宋_GB2312" w:hAnsi="仿宋_GB2312" w:eastAsia="仿宋_GB2312" w:cs="仿宋_GB2312"/>
          <w:b w:val="0"/>
          <w:bCs/>
          <w:color w:val="000000"/>
          <w:kern w:val="0"/>
          <w:sz w:val="32"/>
          <w:szCs w:val="32"/>
          <w:lang w:eastAsia="zh-CN"/>
        </w:rPr>
        <w:t>。</w:t>
      </w:r>
      <w:r>
        <w:rPr>
          <w:rFonts w:hint="eastAsia" w:ascii="仿宋_GB2312" w:hAnsi="仿宋_GB2312" w:cs="仿宋_GB2312"/>
          <w:b w:val="0"/>
          <w:bCs/>
          <w:color w:val="000000"/>
          <w:kern w:val="0"/>
          <w:sz w:val="32"/>
          <w:szCs w:val="32"/>
          <w:lang w:eastAsia="zh-CN"/>
        </w:rPr>
        <w:t>规定</w:t>
      </w:r>
      <w:r>
        <w:rPr>
          <w:rFonts w:hint="eastAsia" w:ascii="仿宋_GB2312" w:hAnsi="仿宋_GB2312" w:eastAsia="仿宋_GB2312" w:cs="仿宋_GB2312"/>
          <w:color w:val="000000"/>
          <w:kern w:val="0"/>
          <w:sz w:val="32"/>
          <w:szCs w:val="32"/>
          <w:lang w:eastAsia="zh-CN"/>
        </w:rPr>
        <w:t>因开采矿产资源导致矿区地质环境破坏、土地毁损、生态系统破坏的，采矿权人应当依法履行矿区生态修复义务。</w:t>
      </w:r>
      <w:r>
        <w:rPr>
          <w:rFonts w:hint="eastAsia" w:ascii="仿宋_GB2312" w:hAnsi="仿宋_GB2312" w:eastAsia="仿宋_GB2312" w:cs="仿宋_GB2312"/>
          <w:sz w:val="32"/>
          <w:szCs w:val="32"/>
        </w:rPr>
        <w:t>采矿权人不得通过转移财产、虚假转让采矿权等</w:t>
      </w:r>
      <w:r>
        <w:rPr>
          <w:rFonts w:hint="eastAsia" w:ascii="仿宋_GB2312" w:hAnsi="仿宋_GB2312" w:eastAsia="仿宋_GB2312" w:cs="仿宋_GB2312"/>
          <w:sz w:val="32"/>
          <w:szCs w:val="32"/>
          <w:lang w:eastAsia="zh-CN"/>
        </w:rPr>
        <w:t>形式</w:t>
      </w:r>
      <w:r>
        <w:rPr>
          <w:rFonts w:hint="eastAsia" w:ascii="仿宋_GB2312" w:hAnsi="仿宋_GB2312" w:eastAsia="仿宋_GB2312" w:cs="仿宋_GB2312"/>
          <w:sz w:val="32"/>
          <w:szCs w:val="32"/>
        </w:rPr>
        <w:t>逃避矿区生态修复义务。</w:t>
      </w:r>
      <w:r>
        <w:rPr>
          <w:rFonts w:hint="eastAsia" w:ascii="黑体" w:hAnsi="黑体" w:eastAsia="黑体" w:cs="黑体"/>
          <w:sz w:val="32"/>
          <w:szCs w:val="32"/>
          <w:lang w:eastAsia="zh-CN"/>
        </w:rPr>
        <w:t>二是明确矿区生态修复费用监管机制</w:t>
      </w:r>
      <w:r>
        <w:rPr>
          <w:rFonts w:hint="eastAsia" w:ascii="仿宋_GB2312" w:hAnsi="仿宋_GB2312" w:cs="仿宋_GB2312"/>
          <w:sz w:val="32"/>
          <w:szCs w:val="32"/>
          <w:lang w:eastAsia="zh-CN"/>
        </w:rPr>
        <w:t>。规定采矿权人应当按照国家有关规定设立矿区生态修复费用专用银行账户，足额提取矿区生态修复费用，专门用于矿区地质环境恢复治理、地貌重塑、植被恢复、土地复垦等矿区生态修复活动；</w:t>
      </w:r>
      <w:r>
        <w:rPr>
          <w:rFonts w:hint="eastAsia" w:ascii="仿宋_GB2312" w:hAnsi="仿宋_GB2312" w:eastAsia="仿宋_GB2312" w:cs="仿宋_GB2312"/>
          <w:color w:val="auto"/>
          <w:sz w:val="32"/>
          <w:szCs w:val="32"/>
        </w:rPr>
        <w:t>采矿权人应当与矿区所在地县级</w:t>
      </w:r>
      <w:r>
        <w:rPr>
          <w:rFonts w:hint="eastAsia" w:ascii="仿宋_GB2312" w:hAnsi="仿宋_GB2312" w:eastAsia="仿宋_GB2312" w:cs="仿宋_GB2312"/>
          <w:color w:val="auto"/>
          <w:sz w:val="32"/>
          <w:szCs w:val="32"/>
          <w:lang w:eastAsia="zh-CN"/>
        </w:rPr>
        <w:t>人民政府财政部门、</w:t>
      </w:r>
      <w:r>
        <w:rPr>
          <w:rFonts w:hint="eastAsia" w:ascii="仿宋_GB2312" w:hAnsi="仿宋_GB2312" w:eastAsia="仿宋_GB2312" w:cs="仿宋_GB2312"/>
          <w:color w:val="auto"/>
          <w:sz w:val="32"/>
          <w:szCs w:val="32"/>
        </w:rPr>
        <w:t>自然资源主管部门、</w:t>
      </w:r>
      <w:r>
        <w:rPr>
          <w:rFonts w:hint="eastAsia" w:ascii="仿宋_GB2312" w:hAnsi="仿宋_GB2312" w:eastAsia="仿宋_GB2312" w:cs="仿宋_GB2312"/>
          <w:color w:val="auto"/>
          <w:sz w:val="32"/>
          <w:szCs w:val="32"/>
          <w:lang w:eastAsia="zh-CN"/>
        </w:rPr>
        <w:t>金融机构</w:t>
      </w:r>
      <w:r>
        <w:rPr>
          <w:rFonts w:hint="eastAsia" w:ascii="仿宋_GB2312" w:hAnsi="仿宋_GB2312" w:eastAsia="仿宋_GB2312" w:cs="仿宋_GB2312"/>
          <w:color w:val="auto"/>
          <w:sz w:val="32"/>
          <w:szCs w:val="32"/>
        </w:rPr>
        <w:t>共同签订矿区生态修复费用监管协议</w:t>
      </w:r>
      <w:r>
        <w:rPr>
          <w:rFonts w:hint="eastAsia" w:ascii="仿宋_GB2312" w:hAnsi="仿宋_GB2312" w:cs="仿宋_GB2312"/>
          <w:sz w:val="32"/>
          <w:szCs w:val="32"/>
          <w:lang w:eastAsia="zh-CN"/>
        </w:rPr>
        <w:t>。</w:t>
      </w:r>
      <w:r>
        <w:rPr>
          <w:rFonts w:hint="eastAsia" w:ascii="黑体" w:hAnsi="黑体" w:eastAsia="黑体" w:cs="黑体"/>
          <w:sz w:val="32"/>
          <w:szCs w:val="32"/>
          <w:lang w:eastAsia="zh-CN"/>
        </w:rPr>
        <w:t>三是明确矿区生态修复验收管理</w:t>
      </w:r>
      <w:r>
        <w:rPr>
          <w:rFonts w:hint="eastAsia" w:ascii="仿宋_GB2312" w:hAnsi="仿宋_GB2312" w:cs="仿宋_GB2312"/>
          <w:sz w:val="32"/>
          <w:szCs w:val="32"/>
          <w:lang w:eastAsia="zh-CN"/>
        </w:rPr>
        <w:t>。规定</w:t>
      </w:r>
      <w:r>
        <w:rPr>
          <w:rFonts w:hint="eastAsia" w:ascii="仿宋_GB2312" w:hAnsi="仿宋_GB2312" w:eastAsia="仿宋_GB2312" w:cs="仿宋_GB2312"/>
          <w:sz w:val="32"/>
          <w:szCs w:val="32"/>
        </w:rPr>
        <w:t>采矿权人按照矿区生态修复方案完成生态修复后，应当及时向矿</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所在地县级</w:t>
      </w:r>
      <w:r>
        <w:rPr>
          <w:rFonts w:hint="eastAsia" w:ascii="仿宋_GB2312" w:hAnsi="仿宋_GB2312" w:eastAsia="仿宋_GB2312" w:cs="仿宋_GB2312"/>
          <w:sz w:val="32"/>
          <w:szCs w:val="32"/>
          <w:lang w:eastAsia="zh-CN"/>
        </w:rPr>
        <w:t>以上地方</w:t>
      </w:r>
      <w:r>
        <w:rPr>
          <w:rFonts w:hint="eastAsia" w:ascii="仿宋_GB2312" w:hAnsi="仿宋_GB2312" w:eastAsia="仿宋_GB2312" w:cs="仿宋_GB2312"/>
          <w:sz w:val="32"/>
          <w:szCs w:val="32"/>
        </w:rPr>
        <w:t>人民政府自然资源主管部门提出验收申请。</w:t>
      </w:r>
      <w:r>
        <w:rPr>
          <w:rFonts w:hint="eastAsia" w:ascii="仿宋_GB2312" w:hAnsi="仿宋_GB2312" w:eastAsia="仿宋_GB2312" w:cs="仿宋_GB2312"/>
          <w:color w:val="auto"/>
          <w:kern w:val="2"/>
          <w:sz w:val="32"/>
          <w:szCs w:val="32"/>
          <w:highlight w:val="none"/>
          <w:lang w:val="en-US" w:eastAsia="zh-CN" w:bidi="ar-SA"/>
        </w:rPr>
        <w:t>矿区生态修复验收合格后，土地权利人应当加强管护和利用，防止抛荒和违法占用。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eastAsia="zh-CN"/>
        </w:rPr>
        <w:t>（八）完善矿产资源储备和应急管理制度。</w:t>
      </w:r>
      <w:r>
        <w:rPr>
          <w:rFonts w:hint="eastAsia" w:ascii="黑体" w:hAnsi="黑体" w:eastAsia="黑体" w:cs="黑体"/>
          <w:sz w:val="32"/>
          <w:szCs w:val="32"/>
          <w:lang w:eastAsia="zh-CN"/>
        </w:rPr>
        <w:t>一是明确战略性矿产资源矿产地储备机制</w:t>
      </w:r>
      <w:r>
        <w:rPr>
          <w:rFonts w:hint="eastAsia" w:ascii="仿宋_GB2312" w:hAnsi="仿宋_GB2312" w:cs="仿宋_GB2312"/>
          <w:sz w:val="32"/>
          <w:szCs w:val="32"/>
          <w:lang w:eastAsia="zh-CN"/>
        </w:rPr>
        <w:t>。规定</w:t>
      </w:r>
      <w:r>
        <w:rPr>
          <w:rFonts w:hint="eastAsia" w:ascii="仿宋_GB2312" w:hAnsi="仿宋_GB2312" w:eastAsia="仿宋_GB2312" w:cs="仿宋_GB2312"/>
          <w:color w:val="auto"/>
          <w:sz w:val="32"/>
          <w:szCs w:val="32"/>
          <w:lang w:eastAsia="zh-CN"/>
        </w:rPr>
        <w:t>国务院自然资源主管部门会同</w:t>
      </w:r>
      <w:r>
        <w:rPr>
          <w:rFonts w:hint="eastAsia" w:ascii="仿宋_GB2312" w:hAnsi="仿宋_GB2312" w:cs="仿宋_GB2312"/>
          <w:color w:val="auto"/>
          <w:sz w:val="32"/>
          <w:szCs w:val="32"/>
          <w:lang w:eastAsia="zh-CN"/>
        </w:rPr>
        <w:t>国务院</w:t>
      </w:r>
      <w:r>
        <w:rPr>
          <w:rFonts w:hint="eastAsia" w:ascii="仿宋_GB2312" w:hAnsi="仿宋_GB2312" w:eastAsia="仿宋_GB2312" w:cs="仿宋_GB2312"/>
          <w:color w:val="auto"/>
          <w:sz w:val="32"/>
          <w:szCs w:val="32"/>
          <w:lang w:eastAsia="zh-CN"/>
        </w:rPr>
        <w:t>有关部门建立中央储备与地方储备、政府储备与企业储备协调联动的战略性矿产资源矿产地储备机制。</w:t>
      </w:r>
      <w:r>
        <w:rPr>
          <w:rFonts w:hint="eastAsia" w:ascii="黑体" w:hAnsi="黑体" w:eastAsia="黑体" w:cs="黑体"/>
          <w:sz w:val="32"/>
          <w:szCs w:val="32"/>
          <w:lang w:eastAsia="zh-CN"/>
        </w:rPr>
        <w:t>二是明确矿产储备地划定条件和轮换动用机制</w:t>
      </w:r>
      <w:r>
        <w:rPr>
          <w:rFonts w:hint="eastAsia" w:ascii="仿宋_GB2312" w:hAnsi="仿宋_GB2312" w:cs="仿宋_GB2312"/>
          <w:sz w:val="32"/>
          <w:szCs w:val="32"/>
          <w:lang w:eastAsia="zh-CN"/>
        </w:rPr>
        <w:t>。规定</w:t>
      </w:r>
      <w:r>
        <w:rPr>
          <w:rFonts w:hint="eastAsia" w:ascii="仿宋_GB2312" w:hAnsi="仿宋_GB2312" w:eastAsia="仿宋_GB2312" w:cs="仿宋_GB2312"/>
          <w:color w:val="auto"/>
          <w:sz w:val="32"/>
          <w:szCs w:val="32"/>
        </w:rPr>
        <w:t>因经济发展、生态保护、技术条件等原因</w:t>
      </w:r>
      <w:r>
        <w:rPr>
          <w:rFonts w:hint="eastAsia" w:ascii="仿宋_GB2312" w:hAnsi="仿宋_GB2312" w:eastAsia="仿宋_GB2312" w:cs="仿宋_GB2312"/>
          <w:color w:val="auto"/>
          <w:sz w:val="32"/>
          <w:szCs w:val="32"/>
          <w:lang w:eastAsia="zh-CN"/>
        </w:rPr>
        <w:t>暂时</w:t>
      </w:r>
      <w:r>
        <w:rPr>
          <w:rFonts w:hint="eastAsia" w:ascii="仿宋_GB2312" w:hAnsi="仿宋_GB2312" w:eastAsia="仿宋_GB2312" w:cs="仿宋_GB2312"/>
          <w:color w:val="auto"/>
          <w:sz w:val="32"/>
          <w:szCs w:val="32"/>
        </w:rPr>
        <w:t>不宜开发利用的矿产地，</w:t>
      </w:r>
      <w:r>
        <w:rPr>
          <w:rFonts w:hint="eastAsia" w:ascii="仿宋_GB2312" w:hAnsi="仿宋_GB2312" w:eastAsia="仿宋_GB2312" w:cs="仿宋_GB2312"/>
          <w:color w:val="auto"/>
          <w:sz w:val="32"/>
          <w:szCs w:val="32"/>
          <w:lang w:eastAsia="zh-CN"/>
        </w:rPr>
        <w:t>符合</w:t>
      </w:r>
      <w:r>
        <w:rPr>
          <w:rFonts w:hint="eastAsia" w:ascii="仿宋_GB2312" w:hAnsi="仿宋_GB2312" w:eastAsia="仿宋_GB2312" w:cs="仿宋_GB2312"/>
          <w:color w:val="auto"/>
          <w:sz w:val="32"/>
          <w:szCs w:val="32"/>
        </w:rPr>
        <w:t>矿种</w:t>
      </w:r>
      <w:r>
        <w:rPr>
          <w:rFonts w:hint="eastAsia" w:ascii="仿宋_GB2312" w:hAnsi="仿宋_GB2312" w:eastAsia="仿宋_GB2312" w:cs="仿宋_GB2312"/>
          <w:color w:val="auto"/>
          <w:sz w:val="32"/>
          <w:szCs w:val="32"/>
          <w:lang w:eastAsia="zh-CN"/>
        </w:rPr>
        <w:t>、地质工作程度和储量规模要求的，</w:t>
      </w:r>
      <w:r>
        <w:rPr>
          <w:rFonts w:hint="eastAsia" w:ascii="仿宋_GB2312" w:hAnsi="仿宋_GB2312" w:eastAsia="仿宋_GB2312" w:cs="仿宋_GB2312"/>
          <w:color w:val="auto"/>
          <w:sz w:val="32"/>
          <w:szCs w:val="32"/>
        </w:rPr>
        <w:t>可以</w:t>
      </w:r>
      <w:r>
        <w:rPr>
          <w:rFonts w:hint="eastAsia" w:ascii="仿宋_GB2312" w:hAnsi="仿宋_GB2312" w:eastAsia="仿宋_GB2312" w:cs="仿宋_GB2312"/>
          <w:color w:val="auto"/>
          <w:sz w:val="32"/>
          <w:szCs w:val="32"/>
          <w:lang w:eastAsia="zh-CN"/>
        </w:rPr>
        <w:t>划定为</w:t>
      </w:r>
      <w:r>
        <w:rPr>
          <w:rFonts w:hint="eastAsia" w:ascii="仿宋_GB2312" w:hAnsi="仿宋_GB2312" w:eastAsia="仿宋_GB2312" w:cs="仿宋_GB2312"/>
          <w:color w:val="auto"/>
          <w:sz w:val="32"/>
          <w:szCs w:val="32"/>
        </w:rPr>
        <w:t>战略性矿产资源储备地</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在保障</w:t>
      </w:r>
      <w:r>
        <w:rPr>
          <w:rFonts w:hint="eastAsia" w:ascii="仿宋_GB2312" w:hAnsi="仿宋_GB2312" w:eastAsia="仿宋_GB2312" w:cs="仿宋_GB2312"/>
          <w:color w:val="auto"/>
          <w:sz w:val="32"/>
          <w:szCs w:val="32"/>
        </w:rPr>
        <w:t>矿产地储备规模总体平衡的前提下，储备</w:t>
      </w:r>
      <w:r>
        <w:rPr>
          <w:rFonts w:hint="eastAsia" w:ascii="仿宋_GB2312" w:hAnsi="仿宋_GB2312" w:cs="仿宋_GB2312"/>
          <w:color w:val="auto"/>
          <w:sz w:val="32"/>
          <w:szCs w:val="32"/>
          <w:lang w:eastAsia="zh-CN"/>
        </w:rPr>
        <w:t>的</w:t>
      </w:r>
      <w:r>
        <w:rPr>
          <w:rFonts w:hint="eastAsia" w:ascii="仿宋_GB2312" w:hAnsi="仿宋_GB2312" w:eastAsia="仿宋_GB2312" w:cs="仿宋_GB2312"/>
          <w:color w:val="auto"/>
          <w:sz w:val="32"/>
          <w:szCs w:val="32"/>
        </w:rPr>
        <w:t>矿产地可以进行轮换</w:t>
      </w:r>
      <w:r>
        <w:rPr>
          <w:rFonts w:hint="eastAsia" w:ascii="仿宋_GB2312" w:hAnsi="仿宋_GB2312" w:cs="仿宋_GB2312"/>
          <w:color w:val="auto"/>
          <w:sz w:val="32"/>
          <w:szCs w:val="32"/>
          <w:lang w:eastAsia="zh-CN"/>
        </w:rPr>
        <w:t>动用</w:t>
      </w:r>
      <w:r>
        <w:rPr>
          <w:rFonts w:hint="eastAsia" w:ascii="仿宋_GB2312" w:hAnsi="仿宋_GB2312" w:eastAsia="仿宋_GB2312" w:cs="仿宋_GB2312"/>
          <w:sz w:val="32"/>
          <w:szCs w:val="32"/>
          <w:lang w:val="en-US" w:eastAsia="zh-CN"/>
        </w:rPr>
        <w:t>。</w:t>
      </w:r>
      <w:r>
        <w:rPr>
          <w:rFonts w:hint="eastAsia" w:ascii="黑体" w:hAnsi="黑体" w:eastAsia="黑体" w:cs="黑体"/>
          <w:sz w:val="32"/>
          <w:szCs w:val="32"/>
          <w:lang w:eastAsia="zh-CN"/>
        </w:rPr>
        <w:t>三是加强</w:t>
      </w:r>
      <w:r>
        <w:rPr>
          <w:rFonts w:hint="eastAsia" w:ascii="黑体" w:hAnsi="黑体" w:eastAsia="黑体" w:cs="黑体"/>
          <w:color w:val="auto"/>
          <w:sz w:val="32"/>
          <w:szCs w:val="32"/>
          <w:lang w:eastAsia="zh-CN"/>
        </w:rPr>
        <w:t>矿产资源安全预测预警</w:t>
      </w:r>
      <w:r>
        <w:rPr>
          <w:rFonts w:hint="eastAsia" w:ascii="仿宋_GB2312" w:hAnsi="仿宋_GB2312" w:cs="仿宋_GB2312"/>
          <w:sz w:val="32"/>
          <w:szCs w:val="32"/>
          <w:lang w:eastAsia="zh-CN"/>
        </w:rPr>
        <w:t>。规定国务院发展改革、工业和信息化、自然资源等有关部门加强对矿产品供求变化、价格波动以及安全风险状况进行综合监测、分析，并定期进行安全预警。</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swiss"/>
    <w:pitch w:val="default"/>
    <w:sig w:usb0="A00002AF" w:usb1="400078FB" w:usb2="00000000" w:usb3="00000000" w:csb0="6000009F" w:csb1="DFD70000"/>
  </w:font>
  <w:font w:name="方正小标宋简体">
    <w:altName w:val="方正舒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B77811"/>
    <w:rsid w:val="007F3DED"/>
    <w:rsid w:val="12E623E1"/>
    <w:rsid w:val="12FE776E"/>
    <w:rsid w:val="13B6D934"/>
    <w:rsid w:val="1BFDC715"/>
    <w:rsid w:val="1D7B9B9B"/>
    <w:rsid w:val="1EBAED4B"/>
    <w:rsid w:val="1EFBFCE2"/>
    <w:rsid w:val="1F7E78EB"/>
    <w:rsid w:val="22FE9C6A"/>
    <w:rsid w:val="23FEFCF6"/>
    <w:rsid w:val="261CEB1A"/>
    <w:rsid w:val="29E7116E"/>
    <w:rsid w:val="2A434F88"/>
    <w:rsid w:val="2B2270E2"/>
    <w:rsid w:val="2B68ECBF"/>
    <w:rsid w:val="2B7E8DB2"/>
    <w:rsid w:val="2FF08DA9"/>
    <w:rsid w:val="2FFFD344"/>
    <w:rsid w:val="31CF7E15"/>
    <w:rsid w:val="356446E1"/>
    <w:rsid w:val="37FDF5BA"/>
    <w:rsid w:val="3B72AFBA"/>
    <w:rsid w:val="3C3FB46D"/>
    <w:rsid w:val="3D539285"/>
    <w:rsid w:val="3E9DFB69"/>
    <w:rsid w:val="3EDDE3D5"/>
    <w:rsid w:val="3F3E77C3"/>
    <w:rsid w:val="3F4DF60D"/>
    <w:rsid w:val="3F6E0D3C"/>
    <w:rsid w:val="3F8B8938"/>
    <w:rsid w:val="3FBFB1CA"/>
    <w:rsid w:val="3FDFF540"/>
    <w:rsid w:val="417F8503"/>
    <w:rsid w:val="45D4DBF6"/>
    <w:rsid w:val="4A4D0625"/>
    <w:rsid w:val="4EFB7F34"/>
    <w:rsid w:val="4FEF61DD"/>
    <w:rsid w:val="4FFE1029"/>
    <w:rsid w:val="53ED6328"/>
    <w:rsid w:val="578B77EC"/>
    <w:rsid w:val="59FBEA1C"/>
    <w:rsid w:val="5A5DEBE6"/>
    <w:rsid w:val="5BED4934"/>
    <w:rsid w:val="5BF56536"/>
    <w:rsid w:val="5D6F49A8"/>
    <w:rsid w:val="5DF6F74D"/>
    <w:rsid w:val="5DFFCBD0"/>
    <w:rsid w:val="5DFFDC83"/>
    <w:rsid w:val="5E792DE3"/>
    <w:rsid w:val="5EE4B265"/>
    <w:rsid w:val="5EF7DFD4"/>
    <w:rsid w:val="5EFA640A"/>
    <w:rsid w:val="5EFFC591"/>
    <w:rsid w:val="5F7C89CF"/>
    <w:rsid w:val="5FABC19A"/>
    <w:rsid w:val="5FE18D16"/>
    <w:rsid w:val="5FFFEBA8"/>
    <w:rsid w:val="6BAD87FD"/>
    <w:rsid w:val="6D9F28A7"/>
    <w:rsid w:val="6DCF3D29"/>
    <w:rsid w:val="6EEBA2CC"/>
    <w:rsid w:val="6F5B5C93"/>
    <w:rsid w:val="6FCE378A"/>
    <w:rsid w:val="6FCE921D"/>
    <w:rsid w:val="6FE51EE2"/>
    <w:rsid w:val="6FEF7A88"/>
    <w:rsid w:val="72BA8A7A"/>
    <w:rsid w:val="75BF0774"/>
    <w:rsid w:val="7674571D"/>
    <w:rsid w:val="773C8488"/>
    <w:rsid w:val="779F34DC"/>
    <w:rsid w:val="77B4F5E1"/>
    <w:rsid w:val="78DF3C5F"/>
    <w:rsid w:val="79B962C6"/>
    <w:rsid w:val="79FCC0AE"/>
    <w:rsid w:val="7B3D9641"/>
    <w:rsid w:val="7B722522"/>
    <w:rsid w:val="7BEFAA15"/>
    <w:rsid w:val="7CA7F381"/>
    <w:rsid w:val="7CB496BE"/>
    <w:rsid w:val="7D73F1C4"/>
    <w:rsid w:val="7D7B7B9D"/>
    <w:rsid w:val="7DA7E728"/>
    <w:rsid w:val="7DAB9512"/>
    <w:rsid w:val="7DBF4857"/>
    <w:rsid w:val="7DEF3323"/>
    <w:rsid w:val="7DEF772A"/>
    <w:rsid w:val="7DEF8B76"/>
    <w:rsid w:val="7DFB18B2"/>
    <w:rsid w:val="7E7AD103"/>
    <w:rsid w:val="7E7FEC20"/>
    <w:rsid w:val="7EBDECFF"/>
    <w:rsid w:val="7EBFDA6A"/>
    <w:rsid w:val="7ED7DE4F"/>
    <w:rsid w:val="7F57A25C"/>
    <w:rsid w:val="7F6F7767"/>
    <w:rsid w:val="7F712079"/>
    <w:rsid w:val="7F73E111"/>
    <w:rsid w:val="7F7B237A"/>
    <w:rsid w:val="7F7D4256"/>
    <w:rsid w:val="7F7FCB6B"/>
    <w:rsid w:val="7FAFC643"/>
    <w:rsid w:val="7FBF3D18"/>
    <w:rsid w:val="7FBF503C"/>
    <w:rsid w:val="7FC3A47B"/>
    <w:rsid w:val="7FCF97BA"/>
    <w:rsid w:val="7FD62957"/>
    <w:rsid w:val="7FE7F424"/>
    <w:rsid w:val="7FEEC3B7"/>
    <w:rsid w:val="7FF774FF"/>
    <w:rsid w:val="7FF776CA"/>
    <w:rsid w:val="7FF7F137"/>
    <w:rsid w:val="835C3896"/>
    <w:rsid w:val="8FF53D3F"/>
    <w:rsid w:val="957477AE"/>
    <w:rsid w:val="96DD59DB"/>
    <w:rsid w:val="971EC8A3"/>
    <w:rsid w:val="9B6359F0"/>
    <w:rsid w:val="9B665E50"/>
    <w:rsid w:val="9F9FAD3C"/>
    <w:rsid w:val="A53F8627"/>
    <w:rsid w:val="ABC1D84B"/>
    <w:rsid w:val="ABF39EB9"/>
    <w:rsid w:val="ABFFD985"/>
    <w:rsid w:val="AD7BEA95"/>
    <w:rsid w:val="AFF71896"/>
    <w:rsid w:val="B2FB6858"/>
    <w:rsid w:val="B37F2F09"/>
    <w:rsid w:val="B54615FD"/>
    <w:rsid w:val="B7F83DB1"/>
    <w:rsid w:val="B7FF161B"/>
    <w:rsid w:val="BAB7543C"/>
    <w:rsid w:val="BAFD3DF1"/>
    <w:rsid w:val="BAFF02E4"/>
    <w:rsid w:val="BB7BE955"/>
    <w:rsid w:val="BBFF7F07"/>
    <w:rsid w:val="BC791EAC"/>
    <w:rsid w:val="BCD3B1CF"/>
    <w:rsid w:val="BD33BADD"/>
    <w:rsid w:val="BE3EDA7E"/>
    <w:rsid w:val="BEAE2846"/>
    <w:rsid w:val="C57BF26D"/>
    <w:rsid w:val="C7FC27EF"/>
    <w:rsid w:val="CF7FC63E"/>
    <w:rsid w:val="CFFE575F"/>
    <w:rsid w:val="D6F7D2FA"/>
    <w:rsid w:val="D73DEC18"/>
    <w:rsid w:val="D7FF4F4A"/>
    <w:rsid w:val="D7FFB0A8"/>
    <w:rsid w:val="DB7BCA48"/>
    <w:rsid w:val="DBBBE601"/>
    <w:rsid w:val="DBBF96D4"/>
    <w:rsid w:val="DBFFED75"/>
    <w:rsid w:val="DCFBB2CE"/>
    <w:rsid w:val="DDFFEAC4"/>
    <w:rsid w:val="DE3F5434"/>
    <w:rsid w:val="DE6B4953"/>
    <w:rsid w:val="DE9F280C"/>
    <w:rsid w:val="DEF7B8EC"/>
    <w:rsid w:val="DF75A125"/>
    <w:rsid w:val="DF7FA077"/>
    <w:rsid w:val="DFBBC092"/>
    <w:rsid w:val="DFD62081"/>
    <w:rsid w:val="DFDF57B8"/>
    <w:rsid w:val="DFDF759F"/>
    <w:rsid w:val="DFEF8E41"/>
    <w:rsid w:val="DFFEB7B4"/>
    <w:rsid w:val="E0EEDD1E"/>
    <w:rsid w:val="E3179E74"/>
    <w:rsid w:val="E37DD909"/>
    <w:rsid w:val="E3F6DC9E"/>
    <w:rsid w:val="E6FE845F"/>
    <w:rsid w:val="E6FF7B17"/>
    <w:rsid w:val="E7FB84CB"/>
    <w:rsid w:val="E7FD8C9B"/>
    <w:rsid w:val="E9CF2FD3"/>
    <w:rsid w:val="EB993804"/>
    <w:rsid w:val="ECD7D646"/>
    <w:rsid w:val="ED33293E"/>
    <w:rsid w:val="EDDF8DCD"/>
    <w:rsid w:val="EDE39CA7"/>
    <w:rsid w:val="EF563B3C"/>
    <w:rsid w:val="EF9F62A6"/>
    <w:rsid w:val="EFBCB1D0"/>
    <w:rsid w:val="F2DFED4D"/>
    <w:rsid w:val="F2FF8610"/>
    <w:rsid w:val="F3B990B2"/>
    <w:rsid w:val="F3FB4753"/>
    <w:rsid w:val="F4B744C2"/>
    <w:rsid w:val="F5B78989"/>
    <w:rsid w:val="F66FE6B2"/>
    <w:rsid w:val="F737D694"/>
    <w:rsid w:val="F7BF6346"/>
    <w:rsid w:val="F7F71ABB"/>
    <w:rsid w:val="F7F77085"/>
    <w:rsid w:val="F97FEBBA"/>
    <w:rsid w:val="FAFF67DD"/>
    <w:rsid w:val="FB6C02E4"/>
    <w:rsid w:val="FCD77BD3"/>
    <w:rsid w:val="FCD97502"/>
    <w:rsid w:val="FD79C339"/>
    <w:rsid w:val="FDEDBF6C"/>
    <w:rsid w:val="FDFD027E"/>
    <w:rsid w:val="FE0451A7"/>
    <w:rsid w:val="FE2768C1"/>
    <w:rsid w:val="FEDF31E2"/>
    <w:rsid w:val="FF33FFDC"/>
    <w:rsid w:val="FF385429"/>
    <w:rsid w:val="FF6B6D59"/>
    <w:rsid w:val="FF97A218"/>
    <w:rsid w:val="FFA28C41"/>
    <w:rsid w:val="FFB77811"/>
    <w:rsid w:val="FFB783CF"/>
    <w:rsid w:val="FFBF2CE7"/>
    <w:rsid w:val="FFD3CEA1"/>
    <w:rsid w:val="FFD75AFA"/>
    <w:rsid w:val="FFDFCFFC"/>
    <w:rsid w:val="FFE5F391"/>
    <w:rsid w:val="FFEF24CB"/>
    <w:rsid w:val="FFF708E5"/>
    <w:rsid w:val="FFF7D5DD"/>
    <w:rsid w:val="FFFB10A1"/>
    <w:rsid w:val="FFFBA05F"/>
    <w:rsid w:val="FFFBC8BA"/>
    <w:rsid w:val="FFFBF149"/>
    <w:rsid w:val="FFFC56EB"/>
    <w:rsid w:val="FFFE2ED8"/>
    <w:rsid w:val="FFFFEA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Style w:val="12"/>
      <w:tblCellMar>
        <w:top w:w="0" w:type="dxa"/>
        <w:left w:w="108" w:type="dxa"/>
        <w:bottom w:w="0" w:type="dxa"/>
        <w:right w:w="108" w:type="dxa"/>
      </w:tblCellMar>
    </w:tblPr>
  </w:style>
  <w:style w:type="paragraph" w:styleId="2">
    <w:name w:val="Body Text"/>
    <w:basedOn w:val="1"/>
    <w:next w:val="1"/>
    <w:qFormat/>
    <w:uiPriority w:val="0"/>
    <w:pPr>
      <w:spacing w:line="600" w:lineRule="exact"/>
      <w:ind w:left="0" w:leftChars="0"/>
    </w:pPr>
    <w:rPr>
      <w:rFonts w:ascii="Times New Roman" w:hAnsi="Times New Roman" w:cs="Times New Roman"/>
      <w:szCs w:val="20"/>
    </w:rPr>
  </w:style>
  <w:style w:type="paragraph" w:styleId="3">
    <w:name w:val="Body Text 3"/>
    <w:basedOn w:val="1"/>
    <w:qFormat/>
    <w:uiPriority w:val="0"/>
    <w:pPr>
      <w:spacing w:after="120" w:afterLines="0" w:afterAutospacing="0"/>
    </w:pPr>
    <w:rPr>
      <w:sz w:val="16"/>
    </w:rPr>
  </w:style>
  <w:style w:type="paragraph" w:styleId="4">
    <w:name w:val="Body Text Indent"/>
    <w:basedOn w:val="1"/>
    <w:next w:val="3"/>
    <w:qFormat/>
    <w:uiPriority w:val="0"/>
    <w:pPr>
      <w:spacing w:after="120"/>
      <w:ind w:left="420" w:leftChars="200"/>
    </w:pPr>
    <w:rPr>
      <w:rFonts w:ascii="Calibri" w:hAnsi="Calibri" w:eastAsia="仿宋_GB2312"/>
      <w:sz w:val="32"/>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unhideWhenUsed/>
    <w:qFormat/>
    <w:uiPriority w:val="99"/>
    <w:pPr>
      <w:snapToGrid w:val="0"/>
      <w:jc w:val="left"/>
    </w:pPr>
    <w:rPr>
      <w:sz w:val="18"/>
      <w:szCs w:val="18"/>
    </w:rPr>
  </w:style>
  <w:style w:type="paragraph" w:styleId="8">
    <w:name w:val="Body Text 2"/>
    <w:basedOn w:val="1"/>
    <w:next w:val="2"/>
    <w:qFormat/>
    <w:uiPriority w:val="0"/>
    <w:pPr>
      <w:spacing w:after="120" w:line="480" w:lineRule="auto"/>
    </w:pPr>
    <w:rPr>
      <w:rFonts w:ascii="Calibri" w:hAnsi="Calibri" w:eastAsia="宋体" w:cs="Times New Roman"/>
    </w:rPr>
  </w:style>
  <w:style w:type="paragraph" w:styleId="9">
    <w:name w:val="Message Header"/>
    <w:basedOn w:val="1"/>
    <w:next w:val="2"/>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styleId="10">
    <w:name w:val="Body Text First Indent"/>
    <w:basedOn w:val="2"/>
    <w:next w:val="11"/>
    <w:qFormat/>
    <w:uiPriority w:val="99"/>
    <w:pPr>
      <w:autoSpaceDE w:val="0"/>
      <w:autoSpaceDN w:val="0"/>
      <w:ind w:left="150" w:firstLine="420" w:firstLineChars="100"/>
    </w:pPr>
    <w:rPr>
      <w:rFonts w:ascii="Arial Black" w:hAnsi="Arial Black"/>
      <w:kern w:val="0"/>
    </w:rPr>
  </w:style>
  <w:style w:type="paragraph" w:styleId="11">
    <w:name w:val="Body Text First Indent 2"/>
    <w:basedOn w:val="4"/>
    <w:next w:val="10"/>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6113</Words>
  <Characters>6123</Characters>
  <Lines>0</Lines>
  <Paragraphs>0</Paragraphs>
  <TotalTime>18</TotalTime>
  <ScaleCrop>false</ScaleCrop>
  <LinksUpToDate>false</LinksUpToDate>
  <CharactersWithSpaces>6136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2025-01-07T00:43:00Z</dcterms:created>
  <dc:creator>luoxm</dc:creator>
  <cp:lastModifiedBy>陈</cp:lastModifiedBy>
  <dcterms:modified xsi:type="dcterms:W3CDTF">2025-03-21T03:22:31Z</dcterms:modified>
  <dc:title>关于《矿产资源法实施条例（征求意见稿）》的说明</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KSOTemplateDocerSaveRecord">
    <vt:lpwstr>eyJoZGlkIjoiMGQ0MjYyZjNmNTc4ZjM3NGNiNTc4MWE5Zjc3ODA1YzUiLCJ1c2VySWQiOiI5NTU3MjQyOTEifQ==</vt:lpwstr>
  </property>
  <property fmtid="{D5CDD505-2E9C-101B-9397-08002B2CF9AE}" pid="4" name="ICV">
    <vt:lpwstr>5B2062198675419386593BE6F6667045_13</vt:lpwstr>
  </property>
</Properties>
</file>