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rPr>
      </w:pPr>
      <w:r>
        <w:rPr>
          <w:rFonts w:hint="eastAsia" w:ascii="黑体" w:hAnsi="黑体" w:eastAsia="黑体" w:cs="黑体"/>
          <w:sz w:val="32"/>
          <w:szCs w:val="32"/>
        </w:rPr>
        <w:t>附件</w:t>
      </w:r>
    </w:p>
    <w:p>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color w:val="000000" w:themeColor="text1"/>
          <w:sz w:val="32"/>
          <w:szCs w:val="32"/>
          <w:shd w:val="clear" w:color="auto" w:fill="FFFFFF"/>
          <w14:textFill>
            <w14:solidFill>
              <w14:schemeClr w14:val="tx1"/>
            </w14:solidFill>
          </w14:textFill>
        </w:rPr>
        <w:t>新能源汽车安全隐患排查统计表</w:t>
      </w:r>
    </w:p>
    <w:p>
      <w:pPr>
        <w:ind w:firstLine="560" w:firstLineChars="200"/>
        <w:rPr>
          <w:rFonts w:hint="eastAsia" w:ascii="黑体" w:hAnsi="黑体" w:eastAsia="黑体" w:cs="黑体"/>
          <w:sz w:val="28"/>
          <w:szCs w:val="28"/>
          <w:shd w:val="clear" w:color="auto" w:fill="FFFFFF"/>
        </w:rPr>
      </w:pPr>
      <w:r>
        <w:rPr>
          <w:rFonts w:hint="eastAsia" w:ascii="黑体" w:hAnsi="黑体" w:eastAsia="黑体" w:cs="黑体"/>
          <w:sz w:val="28"/>
          <w:szCs w:val="28"/>
          <w:shd w:val="clear" w:color="auto" w:fill="FFFFFF"/>
        </w:rPr>
        <w:t>一、产品质量安全排查</w:t>
      </w:r>
    </w:p>
    <w:p>
      <w:pPr>
        <w:widowControl/>
        <w:spacing w:line="360" w:lineRule="auto"/>
        <w:jc w:val="center"/>
        <w:rPr>
          <w:rFonts w:ascii="Times New Roman" w:hAnsi="Times New Roman" w:eastAsia="黑体" w:cs="Times New Roman"/>
          <w:sz w:val="24"/>
          <w:szCs w:val="24"/>
        </w:rPr>
      </w:pPr>
      <w:r>
        <w:rPr>
          <w:rFonts w:ascii="Times New Roman" w:hAnsi="Times New Roman" w:eastAsia="黑体" w:cs="Times New Roman"/>
          <w:sz w:val="24"/>
          <w:szCs w:val="24"/>
        </w:rPr>
        <w:t>表1.1 动力电池运行异常排查表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663"/>
        <w:gridCol w:w="864"/>
        <w:gridCol w:w="931"/>
        <w:gridCol w:w="663"/>
        <w:gridCol w:w="864"/>
        <w:gridCol w:w="931"/>
        <w:gridCol w:w="663"/>
        <w:gridCol w:w="864"/>
        <w:gridCol w:w="931"/>
        <w:gridCol w:w="663"/>
        <w:gridCol w:w="865"/>
        <w:gridCol w:w="932"/>
        <w:gridCol w:w="2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0" w:type="auto"/>
            <w:tcBorders>
              <w:top w:val="single" w:color="000000" w:sz="4" w:space="0"/>
              <w:left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车辆类型</w:t>
            </w:r>
          </w:p>
        </w:tc>
        <w:tc>
          <w:tcPr>
            <w:tcW w:w="0" w:type="auto"/>
            <w:gridSpan w:val="13"/>
            <w:tcBorders>
              <w:top w:val="single" w:color="000000" w:sz="4" w:space="0"/>
              <w:left w:val="single" w:color="000000" w:sz="4" w:space="0"/>
              <w:right w:val="single" w:color="000000" w:sz="4" w:space="0"/>
            </w:tcBorders>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□新能源乘用车     □新能源客车     □新能源货车（含专用车）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0" w:type="auto"/>
            <w:vMerge w:val="restart"/>
            <w:tcBorders>
              <w:top w:val="single" w:color="000000" w:sz="4" w:space="0"/>
              <w:left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排查项目</w:t>
            </w:r>
          </w:p>
        </w:tc>
        <w:tc>
          <w:tcPr>
            <w:tcW w:w="0" w:type="auto"/>
            <w:gridSpan w:val="3"/>
            <w:tcBorders>
              <w:top w:val="single" w:color="000000" w:sz="4" w:space="0"/>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电压异常车辆（辆）</w:t>
            </w:r>
          </w:p>
        </w:tc>
        <w:tc>
          <w:tcPr>
            <w:tcW w:w="0" w:type="auto"/>
            <w:gridSpan w:val="3"/>
            <w:tcBorders>
              <w:top w:val="single" w:color="000000" w:sz="4" w:space="0"/>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电流异常车辆（辆）</w:t>
            </w:r>
          </w:p>
        </w:tc>
        <w:tc>
          <w:tcPr>
            <w:tcW w:w="0" w:type="auto"/>
            <w:gridSpan w:val="3"/>
            <w:tcBorders>
              <w:top w:val="single" w:color="000000" w:sz="4" w:space="0"/>
              <w:left w:val="single" w:color="000000" w:sz="4" w:space="0"/>
              <w:right w:val="single" w:color="auto"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温度异常车辆（辆）</w:t>
            </w:r>
          </w:p>
        </w:tc>
        <w:tc>
          <w:tcPr>
            <w:tcW w:w="0" w:type="auto"/>
            <w:gridSpan w:val="3"/>
            <w:tcBorders>
              <w:top w:val="single" w:color="000000" w:sz="4" w:space="0"/>
              <w:left w:val="single" w:color="auto"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绝缘异常车辆（辆）</w:t>
            </w:r>
          </w:p>
        </w:tc>
        <w:tc>
          <w:tcPr>
            <w:tcW w:w="0" w:type="auto"/>
            <w:vMerge w:val="restart"/>
            <w:tcBorders>
              <w:top w:val="single" w:color="000000" w:sz="4" w:space="0"/>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对于本项目涉及具有安全隐患车辆的处置措施说明（附报告）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0" w:type="auto"/>
            <w:vMerge w:val="continue"/>
            <w:tcBorders>
              <w:left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p>
        </w:tc>
        <w:tc>
          <w:tcPr>
            <w:tcW w:w="0" w:type="auto"/>
            <w:tcBorders>
              <w:top w:val="single" w:color="000000" w:sz="4" w:space="0"/>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排查总数量</w:t>
            </w:r>
          </w:p>
        </w:tc>
        <w:tc>
          <w:tcPr>
            <w:tcW w:w="0" w:type="auto"/>
            <w:tcBorders>
              <w:top w:val="single" w:color="000000" w:sz="4" w:space="0"/>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存在异常车辆数量</w:t>
            </w:r>
          </w:p>
        </w:tc>
        <w:tc>
          <w:tcPr>
            <w:tcW w:w="0" w:type="auto"/>
            <w:tcBorders>
              <w:top w:val="single" w:color="000000" w:sz="4" w:space="0"/>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已消除异常车辆数量</w:t>
            </w:r>
          </w:p>
        </w:tc>
        <w:tc>
          <w:tcPr>
            <w:tcW w:w="0" w:type="auto"/>
            <w:tcBorders>
              <w:top w:val="single" w:color="000000" w:sz="4" w:space="0"/>
              <w:left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排查总数量</w:t>
            </w:r>
          </w:p>
        </w:tc>
        <w:tc>
          <w:tcPr>
            <w:tcW w:w="0" w:type="auto"/>
            <w:tcBorders>
              <w:top w:val="single" w:color="000000" w:sz="4" w:space="0"/>
              <w:left w:val="single" w:color="000000" w:sz="4" w:space="0"/>
              <w:right w:val="single" w:color="000000" w:sz="4" w:space="0"/>
            </w:tcBorders>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存在异常车辆数量</w:t>
            </w:r>
          </w:p>
        </w:tc>
        <w:tc>
          <w:tcPr>
            <w:tcW w:w="0" w:type="auto"/>
            <w:tcBorders>
              <w:top w:val="single" w:color="000000" w:sz="4" w:space="0"/>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已消除异常车辆数量</w:t>
            </w:r>
          </w:p>
        </w:tc>
        <w:tc>
          <w:tcPr>
            <w:tcW w:w="0" w:type="auto"/>
            <w:tcBorders>
              <w:top w:val="single" w:color="000000" w:sz="4" w:space="0"/>
              <w:left w:val="single" w:color="000000" w:sz="4" w:space="0"/>
              <w:right w:val="single" w:color="auto"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排查总数量</w:t>
            </w:r>
          </w:p>
        </w:tc>
        <w:tc>
          <w:tcPr>
            <w:tcW w:w="0" w:type="auto"/>
            <w:tcBorders>
              <w:top w:val="single" w:color="000000" w:sz="4" w:space="0"/>
              <w:left w:val="single" w:color="auto" w:sz="4" w:space="0"/>
              <w:right w:val="single" w:color="auto" w:sz="4" w:space="0"/>
            </w:tcBorders>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存在异常车辆数量</w:t>
            </w:r>
          </w:p>
        </w:tc>
        <w:tc>
          <w:tcPr>
            <w:tcW w:w="0" w:type="auto"/>
            <w:tcBorders>
              <w:top w:val="single" w:color="000000" w:sz="4" w:space="0"/>
              <w:left w:val="single" w:color="auto" w:sz="4" w:space="0"/>
              <w:right w:val="single" w:color="auto"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已消除异常车辆数量</w:t>
            </w:r>
          </w:p>
        </w:tc>
        <w:tc>
          <w:tcPr>
            <w:tcW w:w="0" w:type="auto"/>
            <w:tcBorders>
              <w:top w:val="single" w:color="000000" w:sz="4" w:space="0"/>
              <w:left w:val="single" w:color="auto"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排查总数量</w:t>
            </w:r>
          </w:p>
        </w:tc>
        <w:tc>
          <w:tcPr>
            <w:tcW w:w="0" w:type="auto"/>
            <w:tcBorders>
              <w:top w:val="single" w:color="000000" w:sz="4" w:space="0"/>
              <w:left w:val="single" w:color="000000" w:sz="4" w:space="0"/>
              <w:right w:val="single" w:color="000000" w:sz="4" w:space="0"/>
            </w:tcBorders>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存在异常车辆数量</w:t>
            </w:r>
          </w:p>
        </w:tc>
        <w:tc>
          <w:tcPr>
            <w:tcW w:w="0" w:type="auto"/>
            <w:tcBorders>
              <w:top w:val="single" w:color="000000" w:sz="4" w:space="0"/>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已消除异常车辆数量</w:t>
            </w:r>
          </w:p>
        </w:tc>
        <w:tc>
          <w:tcPr>
            <w:tcW w:w="0" w:type="auto"/>
            <w:vMerge w:val="continue"/>
            <w:tcBorders>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2017年1月1日之前生产的车辆</w:t>
            </w:r>
          </w:p>
        </w:tc>
        <w:tc>
          <w:tcPr>
            <w:tcW w:w="0" w:type="auto"/>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auto" w:sz="4" w:space="0"/>
              <w:bottom w:val="single" w:color="000000" w:sz="4" w:space="0"/>
              <w:right w:val="single" w:color="auto"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auto" w:sz="4" w:space="0"/>
              <w:bottom w:val="single" w:color="000000" w:sz="4" w:space="0"/>
              <w:right w:val="single" w:color="auto"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vMerge w:val="restart"/>
            <w:tcBorders>
              <w:top w:val="single" w:color="000000" w:sz="4" w:space="0"/>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2017年1月1日至2019年12月31日之间生产的车辆</w:t>
            </w:r>
          </w:p>
        </w:tc>
        <w:tc>
          <w:tcPr>
            <w:tcW w:w="0" w:type="auto"/>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auto" w:sz="4" w:space="0"/>
              <w:bottom w:val="single" w:color="000000" w:sz="4" w:space="0"/>
              <w:right w:val="single" w:color="auto"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auto" w:sz="4" w:space="0"/>
              <w:bottom w:val="single" w:color="000000" w:sz="4" w:space="0"/>
              <w:right w:val="single" w:color="auto"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vMerge w:val="continue"/>
            <w:tcBorders>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2020年1月1日至2025年5月31日</w:t>
            </w:r>
            <w:r>
              <w:rPr>
                <w:rFonts w:hint="default" w:ascii="Times New Roman" w:hAnsi="Times New Roman" w:eastAsia="仿宋_GB2312" w:cs="Times New Roman"/>
                <w:kern w:val="0"/>
                <w:sz w:val="21"/>
                <w:szCs w:val="21"/>
              </w:rPr>
              <w:t>之间</w:t>
            </w:r>
            <w:r>
              <w:rPr>
                <w:rFonts w:hint="default" w:ascii="Times New Roman" w:hAnsi="Times New Roman" w:eastAsia="仿宋_GB2312" w:cs="Times New Roman"/>
                <w:sz w:val="21"/>
                <w:szCs w:val="21"/>
              </w:rPr>
              <w:t>生产的车辆</w:t>
            </w:r>
          </w:p>
        </w:tc>
        <w:tc>
          <w:tcPr>
            <w:tcW w:w="0" w:type="auto"/>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auto" w:sz="4" w:space="0"/>
              <w:bottom w:val="single" w:color="000000" w:sz="4" w:space="0"/>
              <w:right w:val="single" w:color="auto"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auto" w:sz="4" w:space="0"/>
              <w:bottom w:val="single" w:color="000000" w:sz="4" w:space="0"/>
              <w:right w:val="single" w:color="auto"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vMerge w:val="continue"/>
            <w:tcBorders>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0" w:type="auto"/>
            <w:gridSpan w:val="14"/>
            <w:tcBorders>
              <w:top w:val="single" w:color="000000" w:sz="4" w:space="0"/>
              <w:left w:val="single" w:color="000000" w:sz="4" w:space="0"/>
              <w:bottom w:val="single" w:color="000000" w:sz="4" w:space="0"/>
              <w:right w:val="single" w:color="000000" w:sz="4" w:space="0"/>
            </w:tcBorders>
          </w:tcPr>
          <w:p>
            <w:pPr>
              <w:ind w:left="-11" w:leftChars="-37" w:hanging="67" w:hangingChars="32"/>
              <w:rPr>
                <w:rFonts w:hint="default" w:ascii="Times New Roman" w:hAnsi="Times New Roman" w:eastAsia="仿宋_GB2312" w:cs="Times New Roman"/>
                <w:b/>
                <w:bCs/>
                <w:sz w:val="21"/>
                <w:szCs w:val="21"/>
              </w:rPr>
            </w:pPr>
            <w:r>
              <w:rPr>
                <w:rFonts w:hint="default" w:ascii="Times New Roman" w:hAnsi="Times New Roman" w:eastAsia="仿宋_GB2312" w:cs="Times New Roman"/>
                <w:sz w:val="21"/>
                <w:szCs w:val="21"/>
              </w:rPr>
              <w:t>备注：1.若车辆类型不止一种，请</w:t>
            </w:r>
            <w:r>
              <w:rPr>
                <w:rFonts w:hint="default" w:ascii="Times New Roman" w:hAnsi="Times New Roman" w:eastAsia="仿宋_GB2312" w:cs="Times New Roman"/>
                <w:b/>
                <w:bCs/>
                <w:sz w:val="21"/>
                <w:szCs w:val="21"/>
              </w:rPr>
              <w:t>填写多个表格</w:t>
            </w:r>
            <w:r>
              <w:rPr>
                <w:rFonts w:hint="default" w:ascii="Times New Roman" w:hAnsi="Times New Roman" w:eastAsia="仿宋_GB2312" w:cs="Times New Roman"/>
                <w:sz w:val="21"/>
                <w:szCs w:val="21"/>
              </w:rPr>
              <w:t>。</w:t>
            </w:r>
          </w:p>
          <w:p>
            <w:pPr>
              <w:ind w:left="-5" w:firstLine="4"/>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2.本项目排查范围为企业生产的全部新能源汽车。</w:t>
            </w:r>
          </w:p>
        </w:tc>
      </w:tr>
    </w:tbl>
    <w:p>
      <w:pPr>
        <w:widowControl/>
        <w:spacing w:line="360" w:lineRule="auto"/>
        <w:jc w:val="center"/>
        <w:rPr>
          <w:rFonts w:ascii="Times New Roman" w:hAnsi="Times New Roman" w:eastAsia="黑体" w:cs="Times New Roman"/>
          <w:sz w:val="24"/>
          <w:szCs w:val="24"/>
        </w:rPr>
      </w:pPr>
    </w:p>
    <w:p>
      <w:pPr>
        <w:widowControl/>
        <w:spacing w:line="360" w:lineRule="auto"/>
        <w:jc w:val="center"/>
        <w:rPr>
          <w:rFonts w:ascii="Times New Roman" w:hAnsi="Times New Roman" w:cs="Times New Roman"/>
        </w:rPr>
      </w:pPr>
      <w:r>
        <w:rPr>
          <w:rFonts w:ascii="Times New Roman" w:hAnsi="Times New Roman" w:eastAsia="黑体" w:cs="Times New Roman"/>
          <w:sz w:val="24"/>
          <w:szCs w:val="24"/>
        </w:rPr>
        <w:t>表1.</w:t>
      </w:r>
      <w:r>
        <w:rPr>
          <w:rFonts w:hint="eastAsia" w:ascii="Times New Roman" w:hAnsi="Times New Roman" w:eastAsia="黑体" w:cs="Times New Roman"/>
          <w:sz w:val="24"/>
          <w:szCs w:val="24"/>
        </w:rPr>
        <w:t>2</w:t>
      </w:r>
      <w:r>
        <w:rPr>
          <w:rFonts w:ascii="Times New Roman" w:hAnsi="Times New Roman" w:eastAsia="黑体" w:cs="Times New Roman"/>
          <w:sz w:val="24"/>
          <w:szCs w:val="24"/>
        </w:rPr>
        <w:t xml:space="preserve"> </w:t>
      </w:r>
      <w:bookmarkStart w:id="0" w:name="_Hlk198654067"/>
      <w:r>
        <w:rPr>
          <w:rFonts w:hint="eastAsia" w:ascii="Times New Roman" w:hAnsi="Times New Roman" w:eastAsia="黑体" w:cs="Times New Roman"/>
          <w:sz w:val="24"/>
          <w:szCs w:val="24"/>
        </w:rPr>
        <w:t>组合</w:t>
      </w:r>
      <w:r>
        <w:rPr>
          <w:rFonts w:ascii="Times New Roman" w:hAnsi="Times New Roman" w:eastAsia="黑体" w:cs="Times New Roman"/>
          <w:sz w:val="24"/>
          <w:szCs w:val="24"/>
        </w:rPr>
        <w:t>驾驶辅助</w:t>
      </w:r>
      <w:r>
        <w:rPr>
          <w:rFonts w:hint="eastAsia" w:ascii="Times New Roman" w:hAnsi="Times New Roman" w:eastAsia="黑体" w:cs="Times New Roman"/>
          <w:sz w:val="24"/>
          <w:szCs w:val="24"/>
        </w:rPr>
        <w:t>系统功能安全及预期功能安全</w:t>
      </w:r>
      <w:bookmarkEnd w:id="0"/>
      <w:r>
        <w:rPr>
          <w:rFonts w:ascii="Times New Roman" w:hAnsi="Times New Roman" w:eastAsia="黑体" w:cs="Times New Roman"/>
          <w:sz w:val="24"/>
          <w:szCs w:val="24"/>
        </w:rPr>
        <w:t>排查表</w:t>
      </w:r>
    </w:p>
    <w:tbl>
      <w:tblPr>
        <w:tblStyle w:val="10"/>
        <w:tblW w:w="491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3681"/>
        <w:gridCol w:w="2203"/>
        <w:gridCol w:w="2141"/>
        <w:gridCol w:w="2326"/>
        <w:gridCol w:w="2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89" w:type="pct"/>
            <w:vAlign w:val="center"/>
          </w:tcPr>
          <w:p>
            <w:pPr>
              <w:widowControl/>
              <w:jc w:val="center"/>
              <w:textAlignment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kern w:val="0"/>
                <w:sz w:val="21"/>
                <w:szCs w:val="21"/>
                <w:shd w:val="clear" w:color="auto" w:fill="FFFFFF"/>
              </w:rPr>
              <w:br w:type="page"/>
            </w:r>
            <w:r>
              <w:rPr>
                <w:rFonts w:hint="default" w:ascii="Times New Roman" w:hAnsi="Times New Roman" w:eastAsia="仿宋_GB2312" w:cs="Times New Roman"/>
                <w:b/>
                <w:bCs/>
                <w:kern w:val="0"/>
                <w:sz w:val="21"/>
                <w:szCs w:val="21"/>
                <w:lang w:bidi="ar"/>
              </w:rPr>
              <w:t>排查项目</w:t>
            </w:r>
          </w:p>
        </w:tc>
        <w:tc>
          <w:tcPr>
            <w:tcW w:w="1320" w:type="pct"/>
            <w:vAlign w:val="center"/>
          </w:tcPr>
          <w:p>
            <w:pPr>
              <w:widowControl/>
              <w:jc w:val="center"/>
              <w:textAlignment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kern w:val="0"/>
                <w:sz w:val="21"/>
                <w:szCs w:val="21"/>
                <w:lang w:bidi="ar"/>
              </w:rPr>
              <w:t>检查内容</w:t>
            </w:r>
          </w:p>
        </w:tc>
        <w:tc>
          <w:tcPr>
            <w:tcW w:w="790" w:type="pct"/>
            <w:vAlign w:val="center"/>
          </w:tcPr>
          <w:p>
            <w:pPr>
              <w:widowControl/>
              <w:jc w:val="center"/>
              <w:textAlignment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kern w:val="0"/>
                <w:sz w:val="21"/>
                <w:szCs w:val="21"/>
                <w:lang w:bidi="ar"/>
              </w:rPr>
              <w:t>排查车型或排查车辆总数量</w:t>
            </w:r>
            <w:r>
              <w:rPr>
                <w:rStyle w:val="20"/>
                <w:rFonts w:hint="default" w:ascii="Times New Roman" w:hAnsi="Times New Roman" w:eastAsia="仿宋_GB2312" w:cs="Times New Roman"/>
                <w:color w:val="auto"/>
                <w:sz w:val="21"/>
                <w:szCs w:val="21"/>
                <w:lang w:bidi="ar"/>
              </w:rPr>
              <w:t>（辆）</w:t>
            </w:r>
          </w:p>
        </w:tc>
        <w:tc>
          <w:tcPr>
            <w:tcW w:w="768" w:type="pct"/>
          </w:tcPr>
          <w:p>
            <w:pPr>
              <w:widowControl/>
              <w:jc w:val="center"/>
              <w:textAlignment w:val="center"/>
              <w:rPr>
                <w:rFonts w:hint="default" w:ascii="Times New Roman" w:hAnsi="Times New Roman" w:eastAsia="仿宋_GB2312" w:cs="Times New Roman"/>
                <w:b/>
                <w:bCs/>
                <w:kern w:val="0"/>
                <w:sz w:val="21"/>
                <w:szCs w:val="21"/>
                <w:lang w:bidi="ar"/>
              </w:rPr>
            </w:pPr>
            <w:r>
              <w:rPr>
                <w:rFonts w:hint="default" w:ascii="Times New Roman" w:hAnsi="Times New Roman" w:eastAsia="仿宋_GB2312" w:cs="Times New Roman"/>
                <w:b/>
                <w:bCs/>
                <w:kern w:val="0"/>
                <w:sz w:val="21"/>
                <w:szCs w:val="21"/>
                <w:lang w:bidi="ar"/>
              </w:rPr>
              <w:t>存在问题的车辆数量（辆）</w:t>
            </w:r>
          </w:p>
        </w:tc>
        <w:tc>
          <w:tcPr>
            <w:tcW w:w="834" w:type="pct"/>
          </w:tcPr>
          <w:p>
            <w:pPr>
              <w:widowControl/>
              <w:jc w:val="center"/>
              <w:textAlignment w:val="center"/>
              <w:rPr>
                <w:rFonts w:hint="default" w:ascii="Times New Roman" w:hAnsi="Times New Roman" w:eastAsia="仿宋_GB2312" w:cs="Times New Roman"/>
                <w:b/>
                <w:bCs/>
                <w:kern w:val="0"/>
                <w:sz w:val="21"/>
                <w:szCs w:val="21"/>
                <w:lang w:bidi="ar"/>
              </w:rPr>
            </w:pPr>
            <w:r>
              <w:rPr>
                <w:rFonts w:hint="default" w:ascii="Times New Roman" w:hAnsi="Times New Roman" w:eastAsia="仿宋_GB2312" w:cs="Times New Roman"/>
                <w:b/>
                <w:bCs/>
                <w:kern w:val="0"/>
                <w:sz w:val="21"/>
                <w:szCs w:val="21"/>
                <w:lang w:bidi="ar"/>
              </w:rPr>
              <w:t>已解决存在问题车辆数量（辆）</w:t>
            </w:r>
          </w:p>
        </w:tc>
        <w:tc>
          <w:tcPr>
            <w:tcW w:w="895" w:type="pct"/>
            <w:vAlign w:val="center"/>
          </w:tcPr>
          <w:p>
            <w:pPr>
              <w:widowControl/>
              <w:jc w:val="center"/>
              <w:textAlignment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kern w:val="0"/>
                <w:sz w:val="21"/>
                <w:szCs w:val="21"/>
                <w:lang w:bidi="ar"/>
              </w:rPr>
              <w:t>排查结果及处置措施说明（附报告）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389" w:type="pct"/>
            <w:vMerge w:val="restart"/>
            <w:vAlign w:val="center"/>
          </w:tcPr>
          <w:p>
            <w:pPr>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车辆功能安全相关排查</w:t>
            </w:r>
          </w:p>
        </w:tc>
        <w:tc>
          <w:tcPr>
            <w:tcW w:w="1320" w:type="pct"/>
            <w:vAlign w:val="center"/>
          </w:tcPr>
          <w:p>
            <w:pPr>
              <w:widowControl/>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rPr>
              <w:t>组合驾驶辅助传感器故障发生情况查验（至少包含与驾驶辅助功能相关的传感器失效或故障、通讯故障等情况）</w:t>
            </w:r>
          </w:p>
        </w:tc>
        <w:tc>
          <w:tcPr>
            <w:tcW w:w="790" w:type="pct"/>
            <w:vAlign w:val="center"/>
          </w:tcPr>
          <w:p>
            <w:pPr>
              <w:jc w:val="center"/>
              <w:rPr>
                <w:rFonts w:hint="default" w:ascii="Times New Roman" w:hAnsi="Times New Roman" w:eastAsia="仿宋_GB2312" w:cs="Times New Roman"/>
                <w:kern w:val="0"/>
                <w:sz w:val="21"/>
                <w:szCs w:val="21"/>
                <w:highlight w:val="yellow"/>
              </w:rPr>
            </w:pPr>
          </w:p>
        </w:tc>
        <w:tc>
          <w:tcPr>
            <w:tcW w:w="768" w:type="pct"/>
            <w:vAlign w:val="center"/>
          </w:tcPr>
          <w:p>
            <w:pPr>
              <w:jc w:val="center"/>
              <w:rPr>
                <w:rFonts w:hint="default" w:ascii="Times New Roman" w:hAnsi="Times New Roman" w:eastAsia="仿宋_GB2312" w:cs="Times New Roman"/>
                <w:kern w:val="0"/>
                <w:sz w:val="21"/>
                <w:szCs w:val="21"/>
                <w:highlight w:val="yellow"/>
              </w:rPr>
            </w:pPr>
          </w:p>
        </w:tc>
        <w:tc>
          <w:tcPr>
            <w:tcW w:w="834" w:type="pct"/>
            <w:vAlign w:val="center"/>
          </w:tcPr>
          <w:p>
            <w:pPr>
              <w:jc w:val="center"/>
              <w:rPr>
                <w:rFonts w:hint="default" w:ascii="Times New Roman" w:hAnsi="Times New Roman" w:eastAsia="仿宋_GB2312" w:cs="Times New Roman"/>
                <w:kern w:val="0"/>
                <w:sz w:val="21"/>
                <w:szCs w:val="21"/>
                <w:highlight w:val="yellow"/>
              </w:rPr>
            </w:pPr>
          </w:p>
        </w:tc>
        <w:tc>
          <w:tcPr>
            <w:tcW w:w="895" w:type="pct"/>
            <w:vAlign w:val="center"/>
          </w:tcPr>
          <w:p>
            <w:pPr>
              <w:jc w:val="center"/>
              <w:rPr>
                <w:rFonts w:hint="default" w:ascii="Times New Roman" w:hAnsi="Times New Roman" w:eastAsia="仿宋_GB2312" w:cs="Times New Roman"/>
                <w:kern w:val="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389" w:type="pct"/>
            <w:vMerge w:val="continue"/>
            <w:vAlign w:val="center"/>
          </w:tcPr>
          <w:p>
            <w:pPr>
              <w:jc w:val="center"/>
              <w:textAlignment w:val="center"/>
              <w:rPr>
                <w:rFonts w:hint="default" w:ascii="Times New Roman" w:hAnsi="Times New Roman" w:eastAsia="仿宋_GB2312" w:cs="Times New Roman"/>
                <w:kern w:val="0"/>
                <w:sz w:val="21"/>
                <w:szCs w:val="21"/>
              </w:rPr>
            </w:pPr>
          </w:p>
        </w:tc>
        <w:tc>
          <w:tcPr>
            <w:tcW w:w="1320" w:type="pct"/>
            <w:vAlign w:val="center"/>
          </w:tcPr>
          <w:p>
            <w:pPr>
              <w:widowControl/>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rPr>
              <w:t>组合驾驶辅助决策系统运行故障发生情况查验（至少包含驾驶辅助系统启动及运行故障、通讯故障等情况）</w:t>
            </w:r>
          </w:p>
        </w:tc>
        <w:tc>
          <w:tcPr>
            <w:tcW w:w="790" w:type="pct"/>
            <w:vAlign w:val="center"/>
          </w:tcPr>
          <w:p>
            <w:pPr>
              <w:jc w:val="center"/>
              <w:rPr>
                <w:rFonts w:hint="default" w:ascii="Times New Roman" w:hAnsi="Times New Roman" w:eastAsia="仿宋_GB2312" w:cs="Times New Roman"/>
                <w:kern w:val="0"/>
                <w:sz w:val="21"/>
                <w:szCs w:val="21"/>
              </w:rPr>
            </w:pPr>
          </w:p>
        </w:tc>
        <w:tc>
          <w:tcPr>
            <w:tcW w:w="768" w:type="pct"/>
            <w:vAlign w:val="center"/>
          </w:tcPr>
          <w:p>
            <w:pPr>
              <w:jc w:val="center"/>
              <w:rPr>
                <w:rFonts w:hint="default" w:ascii="Times New Roman" w:hAnsi="Times New Roman" w:eastAsia="仿宋_GB2312" w:cs="Times New Roman"/>
                <w:kern w:val="0"/>
                <w:sz w:val="21"/>
                <w:szCs w:val="21"/>
              </w:rPr>
            </w:pPr>
          </w:p>
        </w:tc>
        <w:tc>
          <w:tcPr>
            <w:tcW w:w="834" w:type="pct"/>
            <w:vAlign w:val="center"/>
          </w:tcPr>
          <w:p>
            <w:pPr>
              <w:jc w:val="center"/>
              <w:rPr>
                <w:rFonts w:hint="default" w:ascii="Times New Roman" w:hAnsi="Times New Roman" w:eastAsia="仿宋_GB2312" w:cs="Times New Roman"/>
                <w:kern w:val="0"/>
                <w:sz w:val="21"/>
                <w:szCs w:val="21"/>
              </w:rPr>
            </w:pPr>
          </w:p>
        </w:tc>
        <w:tc>
          <w:tcPr>
            <w:tcW w:w="895" w:type="pct"/>
            <w:vAlign w:val="center"/>
          </w:tcPr>
          <w:p>
            <w:pPr>
              <w:jc w:val="center"/>
              <w:rPr>
                <w:rFonts w:hint="default" w:ascii="Times New Roman" w:hAnsi="Times New Roman" w:eastAsia="仿宋_GB2312"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389" w:type="pct"/>
            <w:vMerge w:val="continue"/>
            <w:vAlign w:val="center"/>
          </w:tcPr>
          <w:p>
            <w:pPr>
              <w:jc w:val="center"/>
              <w:textAlignment w:val="center"/>
              <w:rPr>
                <w:rFonts w:hint="default" w:ascii="Times New Roman" w:hAnsi="Times New Roman" w:eastAsia="仿宋_GB2312" w:cs="Times New Roman"/>
                <w:kern w:val="0"/>
                <w:sz w:val="21"/>
                <w:szCs w:val="21"/>
              </w:rPr>
            </w:pPr>
          </w:p>
        </w:tc>
        <w:tc>
          <w:tcPr>
            <w:tcW w:w="1320" w:type="pct"/>
            <w:vAlign w:val="center"/>
          </w:tcPr>
          <w:p>
            <w:pPr>
              <w:widowControl/>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rPr>
              <w:t>组合驾驶辅助执行系统故障发生情况查验（至少包含与驾驶辅助功能相关的执行器失效或故障、通讯故障等情况，如转向系统、制动系统、动力系统等）</w:t>
            </w:r>
          </w:p>
        </w:tc>
        <w:tc>
          <w:tcPr>
            <w:tcW w:w="790" w:type="pct"/>
            <w:vAlign w:val="center"/>
          </w:tcPr>
          <w:p>
            <w:pPr>
              <w:jc w:val="center"/>
              <w:rPr>
                <w:rFonts w:hint="default" w:ascii="Times New Roman" w:hAnsi="Times New Roman" w:eastAsia="仿宋_GB2312" w:cs="Times New Roman"/>
                <w:kern w:val="0"/>
                <w:sz w:val="21"/>
                <w:szCs w:val="21"/>
              </w:rPr>
            </w:pPr>
          </w:p>
        </w:tc>
        <w:tc>
          <w:tcPr>
            <w:tcW w:w="768" w:type="pct"/>
            <w:vAlign w:val="center"/>
          </w:tcPr>
          <w:p>
            <w:pPr>
              <w:jc w:val="center"/>
              <w:rPr>
                <w:rFonts w:hint="default" w:ascii="Times New Roman" w:hAnsi="Times New Roman" w:eastAsia="仿宋_GB2312" w:cs="Times New Roman"/>
                <w:kern w:val="0"/>
                <w:sz w:val="21"/>
                <w:szCs w:val="21"/>
              </w:rPr>
            </w:pPr>
          </w:p>
        </w:tc>
        <w:tc>
          <w:tcPr>
            <w:tcW w:w="834" w:type="pct"/>
            <w:vAlign w:val="center"/>
          </w:tcPr>
          <w:p>
            <w:pPr>
              <w:jc w:val="center"/>
              <w:rPr>
                <w:rFonts w:hint="default" w:ascii="Times New Roman" w:hAnsi="Times New Roman" w:eastAsia="仿宋_GB2312" w:cs="Times New Roman"/>
                <w:kern w:val="0"/>
                <w:sz w:val="21"/>
                <w:szCs w:val="21"/>
              </w:rPr>
            </w:pPr>
          </w:p>
        </w:tc>
        <w:tc>
          <w:tcPr>
            <w:tcW w:w="895" w:type="pct"/>
            <w:vAlign w:val="center"/>
          </w:tcPr>
          <w:p>
            <w:pPr>
              <w:jc w:val="center"/>
              <w:rPr>
                <w:rFonts w:hint="default" w:ascii="Times New Roman" w:hAnsi="Times New Roman" w:eastAsia="仿宋_GB2312"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89" w:type="pct"/>
            <w:vMerge w:val="continue"/>
            <w:vAlign w:val="center"/>
          </w:tcPr>
          <w:p>
            <w:pPr>
              <w:jc w:val="center"/>
              <w:textAlignment w:val="center"/>
              <w:rPr>
                <w:rFonts w:hint="default" w:ascii="Times New Roman" w:hAnsi="Times New Roman" w:eastAsia="仿宋_GB2312" w:cs="Times New Roman"/>
                <w:kern w:val="0"/>
                <w:sz w:val="21"/>
                <w:szCs w:val="21"/>
              </w:rPr>
            </w:pPr>
          </w:p>
        </w:tc>
        <w:tc>
          <w:tcPr>
            <w:tcW w:w="1320" w:type="pct"/>
            <w:vAlign w:val="center"/>
          </w:tcPr>
          <w:p>
            <w:pPr>
              <w:widowControl/>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系统日志异常信息、故障码查验</w:t>
            </w:r>
          </w:p>
        </w:tc>
        <w:tc>
          <w:tcPr>
            <w:tcW w:w="790" w:type="pct"/>
            <w:vAlign w:val="center"/>
          </w:tcPr>
          <w:p>
            <w:pPr>
              <w:jc w:val="center"/>
              <w:rPr>
                <w:rFonts w:hint="default" w:ascii="Times New Roman" w:hAnsi="Times New Roman" w:eastAsia="仿宋_GB2312" w:cs="Times New Roman"/>
                <w:kern w:val="0"/>
                <w:sz w:val="21"/>
                <w:szCs w:val="21"/>
              </w:rPr>
            </w:pPr>
          </w:p>
        </w:tc>
        <w:tc>
          <w:tcPr>
            <w:tcW w:w="768" w:type="pct"/>
            <w:vAlign w:val="center"/>
          </w:tcPr>
          <w:p>
            <w:pPr>
              <w:jc w:val="center"/>
              <w:rPr>
                <w:rFonts w:hint="default" w:ascii="Times New Roman" w:hAnsi="Times New Roman" w:eastAsia="仿宋_GB2312" w:cs="Times New Roman"/>
                <w:kern w:val="0"/>
                <w:sz w:val="21"/>
                <w:szCs w:val="21"/>
              </w:rPr>
            </w:pPr>
          </w:p>
        </w:tc>
        <w:tc>
          <w:tcPr>
            <w:tcW w:w="834" w:type="pct"/>
            <w:vAlign w:val="center"/>
          </w:tcPr>
          <w:p>
            <w:pPr>
              <w:jc w:val="center"/>
              <w:rPr>
                <w:rFonts w:hint="default" w:ascii="Times New Roman" w:hAnsi="Times New Roman" w:eastAsia="仿宋_GB2312" w:cs="Times New Roman"/>
                <w:kern w:val="0"/>
                <w:sz w:val="21"/>
                <w:szCs w:val="21"/>
              </w:rPr>
            </w:pPr>
          </w:p>
        </w:tc>
        <w:tc>
          <w:tcPr>
            <w:tcW w:w="895" w:type="pct"/>
            <w:vAlign w:val="center"/>
          </w:tcPr>
          <w:p>
            <w:pPr>
              <w:jc w:val="center"/>
              <w:rPr>
                <w:rFonts w:hint="default" w:ascii="Times New Roman" w:hAnsi="Times New Roman" w:eastAsia="仿宋_GB2312"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389" w:type="pct"/>
            <w:vMerge w:val="restart"/>
            <w:vAlign w:val="center"/>
          </w:tcPr>
          <w:p>
            <w:pPr>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车辆预期功能安全排查</w:t>
            </w:r>
          </w:p>
        </w:tc>
        <w:tc>
          <w:tcPr>
            <w:tcW w:w="1320" w:type="pct"/>
            <w:vAlign w:val="center"/>
          </w:tcPr>
          <w:p>
            <w:pPr>
              <w:widowControl/>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系统功能/性能不足（至少包含由于感知、决策、控制等性能不足导致车辆非预期横、纵向运动不足或过大）；</w:t>
            </w:r>
          </w:p>
        </w:tc>
        <w:tc>
          <w:tcPr>
            <w:tcW w:w="790" w:type="pct"/>
            <w:vAlign w:val="center"/>
          </w:tcPr>
          <w:p>
            <w:pPr>
              <w:jc w:val="center"/>
              <w:rPr>
                <w:rFonts w:hint="default" w:ascii="Times New Roman" w:hAnsi="Times New Roman" w:eastAsia="仿宋_GB2312" w:cs="Times New Roman"/>
                <w:kern w:val="0"/>
                <w:sz w:val="21"/>
                <w:szCs w:val="21"/>
              </w:rPr>
            </w:pPr>
          </w:p>
        </w:tc>
        <w:tc>
          <w:tcPr>
            <w:tcW w:w="768" w:type="pct"/>
            <w:vAlign w:val="center"/>
          </w:tcPr>
          <w:p>
            <w:pPr>
              <w:jc w:val="center"/>
              <w:rPr>
                <w:rFonts w:hint="default" w:ascii="Times New Roman" w:hAnsi="Times New Roman" w:eastAsia="仿宋_GB2312" w:cs="Times New Roman"/>
                <w:kern w:val="0"/>
                <w:sz w:val="21"/>
                <w:szCs w:val="21"/>
              </w:rPr>
            </w:pPr>
          </w:p>
        </w:tc>
        <w:tc>
          <w:tcPr>
            <w:tcW w:w="834" w:type="pct"/>
            <w:vAlign w:val="center"/>
          </w:tcPr>
          <w:p>
            <w:pPr>
              <w:jc w:val="center"/>
              <w:rPr>
                <w:rFonts w:hint="default" w:ascii="Times New Roman" w:hAnsi="Times New Roman" w:eastAsia="仿宋_GB2312" w:cs="Times New Roman"/>
                <w:kern w:val="0"/>
                <w:sz w:val="21"/>
                <w:szCs w:val="21"/>
              </w:rPr>
            </w:pPr>
          </w:p>
        </w:tc>
        <w:tc>
          <w:tcPr>
            <w:tcW w:w="895" w:type="pct"/>
            <w:vAlign w:val="center"/>
          </w:tcPr>
          <w:p>
            <w:pPr>
              <w:jc w:val="center"/>
              <w:rPr>
                <w:rFonts w:hint="default" w:ascii="Times New Roman" w:hAnsi="Times New Roman" w:eastAsia="仿宋_GB2312"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89" w:type="pct"/>
            <w:vMerge w:val="continue"/>
            <w:vAlign w:val="center"/>
          </w:tcPr>
          <w:p>
            <w:pPr>
              <w:jc w:val="center"/>
              <w:textAlignment w:val="center"/>
              <w:rPr>
                <w:rFonts w:hint="default" w:ascii="Times New Roman" w:hAnsi="Times New Roman" w:eastAsia="仿宋_GB2312" w:cs="Times New Roman"/>
                <w:kern w:val="0"/>
                <w:sz w:val="21"/>
                <w:szCs w:val="21"/>
              </w:rPr>
            </w:pPr>
          </w:p>
        </w:tc>
        <w:tc>
          <w:tcPr>
            <w:tcW w:w="1320" w:type="pct"/>
            <w:vAlign w:val="center"/>
          </w:tcPr>
          <w:p>
            <w:pPr>
              <w:widowControl/>
              <w:jc w:val="left"/>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人员误用（至少包含直接误用和间接误用，如非预期激活、非预期关闭、仪表提示的醒目性和可理解性等）</w:t>
            </w:r>
          </w:p>
        </w:tc>
        <w:tc>
          <w:tcPr>
            <w:tcW w:w="790" w:type="pct"/>
            <w:vAlign w:val="center"/>
          </w:tcPr>
          <w:p>
            <w:pPr>
              <w:jc w:val="center"/>
              <w:rPr>
                <w:rFonts w:hint="default" w:ascii="Times New Roman" w:hAnsi="Times New Roman" w:eastAsia="仿宋_GB2312" w:cs="Times New Roman"/>
                <w:kern w:val="0"/>
                <w:sz w:val="21"/>
                <w:szCs w:val="21"/>
              </w:rPr>
            </w:pPr>
          </w:p>
        </w:tc>
        <w:tc>
          <w:tcPr>
            <w:tcW w:w="768" w:type="pct"/>
            <w:vAlign w:val="center"/>
          </w:tcPr>
          <w:p>
            <w:pPr>
              <w:jc w:val="center"/>
              <w:rPr>
                <w:rFonts w:hint="default" w:ascii="Times New Roman" w:hAnsi="Times New Roman" w:eastAsia="仿宋_GB2312" w:cs="Times New Roman"/>
                <w:kern w:val="0"/>
                <w:sz w:val="21"/>
                <w:szCs w:val="21"/>
              </w:rPr>
            </w:pPr>
          </w:p>
        </w:tc>
        <w:tc>
          <w:tcPr>
            <w:tcW w:w="834" w:type="pct"/>
            <w:vAlign w:val="center"/>
          </w:tcPr>
          <w:p>
            <w:pPr>
              <w:jc w:val="center"/>
              <w:rPr>
                <w:rFonts w:hint="default" w:ascii="Times New Roman" w:hAnsi="Times New Roman" w:eastAsia="仿宋_GB2312" w:cs="Times New Roman"/>
                <w:kern w:val="0"/>
                <w:sz w:val="21"/>
                <w:szCs w:val="21"/>
              </w:rPr>
            </w:pPr>
          </w:p>
        </w:tc>
        <w:tc>
          <w:tcPr>
            <w:tcW w:w="895" w:type="pct"/>
            <w:vAlign w:val="center"/>
          </w:tcPr>
          <w:p>
            <w:pPr>
              <w:jc w:val="center"/>
              <w:rPr>
                <w:rFonts w:hint="default" w:ascii="Times New Roman" w:hAnsi="Times New Roman" w:eastAsia="仿宋_GB2312"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000" w:type="pct"/>
            <w:gridSpan w:val="6"/>
            <w:vAlign w:val="center"/>
          </w:tcPr>
          <w:p>
            <w:pPr>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备注：在统计分析报告中，明确企业配备组合驾驶辅助系统车辆的情况（包括具体车型、生产数量、组合驾驶辅助功能分类等）。</w:t>
            </w:r>
          </w:p>
        </w:tc>
      </w:tr>
    </w:tbl>
    <w:p>
      <w:pPr>
        <w:rPr>
          <w:rFonts w:ascii="Times New Roman" w:hAnsi="Times New Roman" w:cs="Times New Roman"/>
        </w:rPr>
      </w:pPr>
    </w:p>
    <w:p>
      <w:pPr>
        <w:widowControl/>
        <w:jc w:val="left"/>
        <w:rPr>
          <w:rFonts w:ascii="Times New Roman" w:hAnsi="Times New Roman" w:cs="Times New Roman"/>
        </w:rPr>
      </w:pPr>
      <w:r>
        <w:rPr>
          <w:rFonts w:ascii="Times New Roman" w:hAnsi="Times New Roman" w:cs="Times New Roman"/>
        </w:rPr>
        <w:br w:type="page"/>
      </w:r>
    </w:p>
    <w:p>
      <w:pPr>
        <w:widowControl/>
        <w:spacing w:line="360" w:lineRule="auto"/>
        <w:jc w:val="center"/>
        <w:rPr>
          <w:rFonts w:ascii="Times New Roman" w:hAnsi="Times New Roman" w:cs="Times New Roman"/>
        </w:rPr>
      </w:pPr>
      <w:r>
        <w:rPr>
          <w:rFonts w:ascii="Times New Roman" w:hAnsi="Times New Roman" w:eastAsia="黑体" w:cs="Times New Roman"/>
          <w:sz w:val="24"/>
          <w:szCs w:val="24"/>
        </w:rPr>
        <w:t>表1.</w:t>
      </w:r>
      <w:r>
        <w:rPr>
          <w:rFonts w:hint="eastAsia" w:ascii="Times New Roman" w:hAnsi="Times New Roman" w:eastAsia="黑体" w:cs="Times New Roman"/>
          <w:sz w:val="24"/>
          <w:szCs w:val="24"/>
          <w:lang w:val="en-US" w:eastAsia="zh-CN"/>
        </w:rPr>
        <w:t>3</w:t>
      </w:r>
      <w:r>
        <w:rPr>
          <w:rFonts w:ascii="Times New Roman" w:hAnsi="Times New Roman" w:eastAsia="黑体" w:cs="Times New Roman"/>
          <w:sz w:val="24"/>
          <w:szCs w:val="24"/>
        </w:rPr>
        <w:t xml:space="preserve"> 极端天气/特殊工况下车辆安全排查表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4"/>
        <w:gridCol w:w="729"/>
        <w:gridCol w:w="956"/>
        <w:gridCol w:w="1031"/>
        <w:gridCol w:w="729"/>
        <w:gridCol w:w="956"/>
        <w:gridCol w:w="1031"/>
        <w:gridCol w:w="729"/>
        <w:gridCol w:w="956"/>
        <w:gridCol w:w="1031"/>
        <w:gridCol w:w="729"/>
        <w:gridCol w:w="956"/>
        <w:gridCol w:w="1031"/>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0" w:type="auto"/>
            <w:vAlign w:val="center"/>
          </w:tcPr>
          <w:p>
            <w:pPr>
              <w:widowControl/>
              <w:jc w:val="center"/>
              <w:textAlignment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车辆类型</w:t>
            </w:r>
          </w:p>
        </w:tc>
        <w:tc>
          <w:tcPr>
            <w:tcW w:w="0" w:type="auto"/>
            <w:gridSpan w:val="13"/>
            <w:vAlign w:val="center"/>
          </w:tcPr>
          <w:p>
            <w:pPr>
              <w:widowControl/>
              <w:jc w:val="center"/>
              <w:textAlignment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□新能源乘用车     □新能源客车     □新能源货车（含专用车）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0" w:type="auto"/>
            <w:vMerge w:val="restart"/>
            <w:vAlign w:val="center"/>
          </w:tcPr>
          <w:p>
            <w:pPr>
              <w:widowControl/>
              <w:jc w:val="center"/>
              <w:textAlignment w:val="center"/>
              <w:rPr>
                <w:rFonts w:hint="default" w:ascii="Times New Roman" w:hAnsi="Times New Roman" w:eastAsia="仿宋_GB2312" w:cs="Times New Roman"/>
                <w:kern w:val="0"/>
                <w:sz w:val="21"/>
                <w:szCs w:val="21"/>
                <w:shd w:val="clear" w:color="auto" w:fill="FFFFFF"/>
              </w:rPr>
            </w:pPr>
            <w:r>
              <w:rPr>
                <w:rFonts w:hint="default" w:ascii="Times New Roman" w:hAnsi="Times New Roman" w:eastAsia="仿宋_GB2312" w:cs="Times New Roman"/>
                <w:kern w:val="0"/>
                <w:sz w:val="21"/>
                <w:szCs w:val="21"/>
                <w:shd w:val="clear" w:color="auto" w:fill="FFFFFF"/>
              </w:rPr>
              <w:br w:type="page"/>
            </w:r>
            <w:r>
              <w:rPr>
                <w:rFonts w:hint="default" w:ascii="Times New Roman" w:hAnsi="Times New Roman" w:eastAsia="仿宋_GB2312" w:cs="Times New Roman"/>
                <w:b/>
                <w:bCs/>
                <w:kern w:val="0"/>
                <w:sz w:val="21"/>
                <w:szCs w:val="21"/>
                <w:lang w:bidi="ar"/>
              </w:rPr>
              <w:t>排查项目</w:t>
            </w:r>
          </w:p>
        </w:tc>
        <w:tc>
          <w:tcPr>
            <w:tcW w:w="0" w:type="auto"/>
            <w:gridSpan w:val="12"/>
            <w:vAlign w:val="center"/>
          </w:tcPr>
          <w:p>
            <w:pPr>
              <w:widowControl/>
              <w:jc w:val="center"/>
              <w:textAlignment w:val="center"/>
              <w:rPr>
                <w:rFonts w:hint="default" w:ascii="Times New Roman" w:hAnsi="Times New Roman" w:eastAsia="仿宋_GB2312" w:cs="Times New Roman"/>
                <w:b/>
                <w:bCs/>
                <w:kern w:val="0"/>
                <w:sz w:val="21"/>
                <w:szCs w:val="21"/>
                <w:lang w:bidi="ar"/>
              </w:rPr>
            </w:pPr>
            <w:r>
              <w:rPr>
                <w:rFonts w:hint="default" w:ascii="Times New Roman" w:hAnsi="Times New Roman" w:eastAsia="仿宋_GB2312" w:cs="Times New Roman"/>
                <w:b/>
                <w:bCs/>
                <w:kern w:val="0"/>
                <w:sz w:val="21"/>
                <w:szCs w:val="21"/>
                <w:lang w:bidi="ar"/>
              </w:rPr>
              <w:t>排查车辆数量（辆）</w:t>
            </w:r>
          </w:p>
        </w:tc>
        <w:tc>
          <w:tcPr>
            <w:tcW w:w="0" w:type="auto"/>
            <w:vMerge w:val="restart"/>
            <w:vAlign w:val="center"/>
          </w:tcPr>
          <w:p>
            <w:pPr>
              <w:widowControl/>
              <w:jc w:val="center"/>
              <w:textAlignment w:val="center"/>
              <w:rPr>
                <w:rFonts w:hint="default" w:ascii="Times New Roman" w:hAnsi="Times New Roman" w:eastAsia="仿宋_GB2312" w:cs="Times New Roman"/>
                <w:b/>
                <w:bCs/>
                <w:kern w:val="0"/>
                <w:sz w:val="21"/>
                <w:szCs w:val="21"/>
                <w:lang w:bidi="ar"/>
              </w:rPr>
            </w:pPr>
            <w:r>
              <w:rPr>
                <w:rFonts w:hint="default" w:ascii="Times New Roman" w:hAnsi="Times New Roman" w:eastAsia="仿宋_GB2312" w:cs="Times New Roman"/>
                <w:b/>
                <w:bCs/>
                <w:kern w:val="0"/>
                <w:sz w:val="21"/>
                <w:szCs w:val="21"/>
                <w:lang w:bidi="ar"/>
              </w:rPr>
              <w:t>排查结果及处置措施说明（附报告）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0" w:type="auto"/>
            <w:vMerge w:val="continue"/>
            <w:vAlign w:val="center"/>
          </w:tcPr>
          <w:p>
            <w:pPr>
              <w:widowControl/>
              <w:jc w:val="center"/>
              <w:textAlignment w:val="center"/>
              <w:rPr>
                <w:rFonts w:hint="default" w:ascii="Times New Roman" w:hAnsi="Times New Roman" w:eastAsia="仿宋_GB2312" w:cs="Times New Roman"/>
                <w:kern w:val="0"/>
                <w:sz w:val="21"/>
                <w:szCs w:val="21"/>
                <w:shd w:val="clear" w:color="auto" w:fill="FFFFFF"/>
              </w:rPr>
            </w:pPr>
          </w:p>
        </w:tc>
        <w:tc>
          <w:tcPr>
            <w:tcW w:w="0" w:type="auto"/>
            <w:gridSpan w:val="3"/>
            <w:vAlign w:val="center"/>
          </w:tcPr>
          <w:p>
            <w:pPr>
              <w:widowControl/>
              <w:jc w:val="center"/>
              <w:textAlignment w:val="center"/>
              <w:rPr>
                <w:rFonts w:hint="default" w:ascii="Times New Roman" w:hAnsi="Times New Roman" w:eastAsia="仿宋_GB2312" w:cs="Times New Roman"/>
                <w:b/>
                <w:bCs/>
                <w:kern w:val="0"/>
                <w:sz w:val="21"/>
                <w:szCs w:val="21"/>
                <w:lang w:bidi="ar"/>
              </w:rPr>
            </w:pPr>
            <w:r>
              <w:rPr>
                <w:rFonts w:hint="default" w:ascii="Times New Roman" w:hAnsi="Times New Roman" w:eastAsia="仿宋_GB2312" w:cs="Times New Roman"/>
                <w:b/>
                <w:bCs/>
                <w:kern w:val="0"/>
                <w:sz w:val="21"/>
                <w:szCs w:val="21"/>
                <w:lang w:bidi="ar"/>
              </w:rPr>
              <w:t>启动、行驶过程质量安全</w:t>
            </w:r>
          </w:p>
        </w:tc>
        <w:tc>
          <w:tcPr>
            <w:tcW w:w="0" w:type="auto"/>
            <w:gridSpan w:val="3"/>
            <w:vAlign w:val="center"/>
          </w:tcPr>
          <w:p>
            <w:pPr>
              <w:widowControl/>
              <w:jc w:val="center"/>
              <w:textAlignment w:val="center"/>
              <w:rPr>
                <w:rFonts w:hint="default" w:ascii="Times New Roman" w:hAnsi="Times New Roman" w:eastAsia="仿宋_GB2312" w:cs="Times New Roman"/>
                <w:b/>
                <w:bCs/>
                <w:kern w:val="0"/>
                <w:sz w:val="21"/>
                <w:szCs w:val="21"/>
                <w:lang w:bidi="ar"/>
              </w:rPr>
            </w:pPr>
            <w:r>
              <w:rPr>
                <w:rFonts w:hint="default" w:ascii="Times New Roman" w:hAnsi="Times New Roman" w:eastAsia="仿宋_GB2312" w:cs="Times New Roman"/>
                <w:b/>
                <w:bCs/>
                <w:kern w:val="0"/>
                <w:sz w:val="21"/>
                <w:szCs w:val="21"/>
                <w:lang w:bidi="ar"/>
              </w:rPr>
              <w:t>电池冷却系统安全</w:t>
            </w:r>
          </w:p>
        </w:tc>
        <w:tc>
          <w:tcPr>
            <w:tcW w:w="0" w:type="auto"/>
            <w:gridSpan w:val="3"/>
            <w:vAlign w:val="center"/>
          </w:tcPr>
          <w:p>
            <w:pPr>
              <w:widowControl/>
              <w:jc w:val="center"/>
              <w:textAlignment w:val="center"/>
              <w:rPr>
                <w:rFonts w:hint="default" w:ascii="Times New Roman" w:hAnsi="Times New Roman" w:eastAsia="仿宋_GB2312" w:cs="Times New Roman"/>
                <w:b/>
                <w:bCs/>
                <w:kern w:val="0"/>
                <w:sz w:val="21"/>
                <w:szCs w:val="21"/>
                <w:lang w:bidi="ar"/>
              </w:rPr>
            </w:pPr>
            <w:r>
              <w:rPr>
                <w:rFonts w:hint="default" w:ascii="Times New Roman" w:hAnsi="Times New Roman" w:eastAsia="仿宋_GB2312" w:cs="Times New Roman"/>
                <w:b/>
                <w:bCs/>
                <w:kern w:val="0"/>
                <w:sz w:val="21"/>
                <w:szCs w:val="21"/>
                <w:lang w:bidi="ar"/>
              </w:rPr>
              <w:t>绝缘系统安全</w:t>
            </w:r>
          </w:p>
        </w:tc>
        <w:tc>
          <w:tcPr>
            <w:tcW w:w="0" w:type="auto"/>
            <w:gridSpan w:val="3"/>
            <w:vAlign w:val="center"/>
          </w:tcPr>
          <w:p>
            <w:pPr>
              <w:widowControl/>
              <w:jc w:val="center"/>
              <w:textAlignment w:val="center"/>
              <w:rPr>
                <w:rFonts w:hint="default" w:ascii="Times New Roman" w:hAnsi="Times New Roman" w:eastAsia="仿宋_GB2312" w:cs="Times New Roman"/>
                <w:b/>
                <w:bCs/>
                <w:kern w:val="0"/>
                <w:sz w:val="21"/>
                <w:szCs w:val="21"/>
                <w:lang w:bidi="ar"/>
              </w:rPr>
            </w:pPr>
            <w:r>
              <w:rPr>
                <w:rFonts w:hint="default" w:ascii="Times New Roman" w:hAnsi="Times New Roman" w:eastAsia="仿宋_GB2312" w:cs="Times New Roman"/>
                <w:b/>
                <w:bCs/>
                <w:kern w:val="0"/>
                <w:sz w:val="21"/>
                <w:szCs w:val="21"/>
                <w:lang w:bidi="ar"/>
              </w:rPr>
              <w:t>其他车辆安全</w:t>
            </w:r>
          </w:p>
        </w:tc>
        <w:tc>
          <w:tcPr>
            <w:tcW w:w="0" w:type="auto"/>
            <w:vMerge w:val="continue"/>
            <w:vAlign w:val="center"/>
          </w:tcPr>
          <w:p>
            <w:pPr>
              <w:widowControl/>
              <w:jc w:val="center"/>
              <w:textAlignment w:val="center"/>
              <w:rPr>
                <w:rFonts w:hint="default" w:ascii="Times New Roman" w:hAnsi="Times New Roman" w:eastAsia="仿宋_GB2312" w:cs="Times New Roman"/>
                <w:b/>
                <w:bCs/>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0" w:type="auto"/>
            <w:vMerge w:val="continue"/>
            <w:vAlign w:val="center"/>
          </w:tcPr>
          <w:p>
            <w:pPr>
              <w:widowControl/>
              <w:jc w:val="center"/>
              <w:textAlignment w:val="center"/>
              <w:rPr>
                <w:rFonts w:hint="default" w:ascii="Times New Roman" w:hAnsi="Times New Roman" w:eastAsia="仿宋_GB2312" w:cs="Times New Roman"/>
                <w:kern w:val="0"/>
                <w:sz w:val="21"/>
                <w:szCs w:val="21"/>
                <w:shd w:val="clear" w:color="auto" w:fill="FFFFFF"/>
              </w:rPr>
            </w:pPr>
          </w:p>
        </w:tc>
        <w:tc>
          <w:tcPr>
            <w:tcW w:w="0" w:type="auto"/>
            <w:vAlign w:val="center"/>
          </w:tcPr>
          <w:p>
            <w:pPr>
              <w:widowControl/>
              <w:jc w:val="center"/>
              <w:textAlignment w:val="center"/>
              <w:rPr>
                <w:rFonts w:hint="default" w:ascii="Times New Roman" w:hAnsi="Times New Roman" w:eastAsia="仿宋_GB2312" w:cs="Times New Roman"/>
                <w:b/>
                <w:bCs/>
                <w:kern w:val="0"/>
                <w:sz w:val="21"/>
                <w:szCs w:val="21"/>
                <w:lang w:bidi="ar"/>
              </w:rPr>
            </w:pPr>
            <w:r>
              <w:rPr>
                <w:rFonts w:hint="default" w:ascii="Times New Roman" w:hAnsi="Times New Roman" w:eastAsia="仿宋_GB2312" w:cs="Times New Roman"/>
                <w:b/>
                <w:bCs/>
                <w:kern w:val="0"/>
                <w:sz w:val="21"/>
                <w:szCs w:val="21"/>
                <w:lang w:bidi="ar"/>
              </w:rPr>
              <w:t>排查总数量</w:t>
            </w:r>
          </w:p>
        </w:tc>
        <w:tc>
          <w:tcPr>
            <w:tcW w:w="0" w:type="auto"/>
            <w:vAlign w:val="center"/>
          </w:tcPr>
          <w:p>
            <w:pPr>
              <w:widowControl/>
              <w:jc w:val="center"/>
              <w:textAlignment w:val="center"/>
              <w:rPr>
                <w:rFonts w:hint="default" w:ascii="Times New Roman" w:hAnsi="Times New Roman" w:eastAsia="仿宋_GB2312" w:cs="Times New Roman"/>
                <w:b/>
                <w:bCs/>
                <w:kern w:val="0"/>
                <w:sz w:val="21"/>
                <w:szCs w:val="21"/>
                <w:lang w:bidi="ar"/>
              </w:rPr>
            </w:pPr>
            <w:r>
              <w:rPr>
                <w:rFonts w:hint="default" w:ascii="Times New Roman" w:hAnsi="Times New Roman" w:eastAsia="仿宋_GB2312" w:cs="Times New Roman"/>
                <w:b/>
                <w:bCs/>
                <w:kern w:val="0"/>
                <w:sz w:val="21"/>
                <w:szCs w:val="21"/>
                <w:lang w:bidi="ar"/>
              </w:rPr>
              <w:t>存在问题车辆数量</w:t>
            </w:r>
          </w:p>
        </w:tc>
        <w:tc>
          <w:tcPr>
            <w:tcW w:w="0" w:type="auto"/>
            <w:shd w:val="clear" w:color="auto" w:fill="auto"/>
            <w:vAlign w:val="center"/>
          </w:tcPr>
          <w:p>
            <w:pPr>
              <w:widowControl/>
              <w:jc w:val="center"/>
              <w:textAlignment w:val="center"/>
              <w:rPr>
                <w:rFonts w:hint="default" w:ascii="Times New Roman" w:hAnsi="Times New Roman" w:eastAsia="仿宋_GB2312" w:cs="Times New Roman"/>
                <w:b/>
                <w:bCs/>
                <w:kern w:val="0"/>
                <w:sz w:val="21"/>
                <w:szCs w:val="21"/>
                <w:lang w:bidi="ar"/>
              </w:rPr>
            </w:pPr>
            <w:r>
              <w:rPr>
                <w:rFonts w:hint="default" w:ascii="Times New Roman" w:hAnsi="Times New Roman" w:eastAsia="仿宋_GB2312" w:cs="Times New Roman"/>
                <w:b/>
                <w:bCs/>
                <w:kern w:val="0"/>
                <w:sz w:val="21"/>
                <w:szCs w:val="21"/>
                <w:lang w:bidi="ar"/>
              </w:rPr>
              <w:t>已解决问题车辆数量</w:t>
            </w:r>
          </w:p>
        </w:tc>
        <w:tc>
          <w:tcPr>
            <w:tcW w:w="0" w:type="auto"/>
            <w:vAlign w:val="center"/>
          </w:tcPr>
          <w:p>
            <w:pPr>
              <w:widowControl/>
              <w:jc w:val="center"/>
              <w:textAlignment w:val="center"/>
              <w:rPr>
                <w:rFonts w:hint="default" w:ascii="Times New Roman" w:hAnsi="Times New Roman" w:eastAsia="仿宋_GB2312" w:cs="Times New Roman"/>
                <w:b/>
                <w:bCs/>
                <w:kern w:val="0"/>
                <w:sz w:val="21"/>
                <w:szCs w:val="21"/>
                <w:lang w:bidi="ar"/>
              </w:rPr>
            </w:pPr>
            <w:r>
              <w:rPr>
                <w:rFonts w:hint="default" w:ascii="Times New Roman" w:hAnsi="Times New Roman" w:eastAsia="仿宋_GB2312" w:cs="Times New Roman"/>
                <w:b/>
                <w:bCs/>
                <w:kern w:val="0"/>
                <w:sz w:val="21"/>
                <w:szCs w:val="21"/>
                <w:lang w:bidi="ar"/>
              </w:rPr>
              <w:t>排查总数量</w:t>
            </w:r>
          </w:p>
        </w:tc>
        <w:tc>
          <w:tcPr>
            <w:tcW w:w="0" w:type="auto"/>
            <w:vAlign w:val="center"/>
          </w:tcPr>
          <w:p>
            <w:pPr>
              <w:widowControl/>
              <w:jc w:val="center"/>
              <w:textAlignment w:val="center"/>
              <w:rPr>
                <w:rFonts w:hint="default" w:ascii="Times New Roman" w:hAnsi="Times New Roman" w:eastAsia="仿宋_GB2312" w:cs="Times New Roman"/>
                <w:b/>
                <w:bCs/>
                <w:kern w:val="0"/>
                <w:sz w:val="21"/>
                <w:szCs w:val="21"/>
                <w:lang w:bidi="ar"/>
              </w:rPr>
            </w:pPr>
            <w:r>
              <w:rPr>
                <w:rFonts w:hint="default" w:ascii="Times New Roman" w:hAnsi="Times New Roman" w:eastAsia="仿宋_GB2312" w:cs="Times New Roman"/>
                <w:b/>
                <w:bCs/>
                <w:kern w:val="0"/>
                <w:sz w:val="21"/>
                <w:szCs w:val="21"/>
                <w:lang w:bidi="ar"/>
              </w:rPr>
              <w:t>存在问题车辆数量</w:t>
            </w:r>
          </w:p>
        </w:tc>
        <w:tc>
          <w:tcPr>
            <w:tcW w:w="0" w:type="auto"/>
            <w:vAlign w:val="center"/>
          </w:tcPr>
          <w:p>
            <w:pPr>
              <w:widowControl/>
              <w:jc w:val="center"/>
              <w:textAlignment w:val="center"/>
              <w:rPr>
                <w:rFonts w:hint="default" w:ascii="Times New Roman" w:hAnsi="Times New Roman" w:eastAsia="仿宋_GB2312" w:cs="Times New Roman"/>
                <w:b/>
                <w:bCs/>
                <w:kern w:val="0"/>
                <w:sz w:val="21"/>
                <w:szCs w:val="21"/>
                <w:lang w:bidi="ar"/>
              </w:rPr>
            </w:pPr>
            <w:r>
              <w:rPr>
                <w:rFonts w:hint="default" w:ascii="Times New Roman" w:hAnsi="Times New Roman" w:eastAsia="仿宋_GB2312" w:cs="Times New Roman"/>
                <w:b/>
                <w:bCs/>
                <w:kern w:val="0"/>
                <w:sz w:val="21"/>
                <w:szCs w:val="21"/>
                <w:lang w:bidi="ar"/>
              </w:rPr>
              <w:t>已解决问题车辆数量</w:t>
            </w:r>
          </w:p>
        </w:tc>
        <w:tc>
          <w:tcPr>
            <w:tcW w:w="0" w:type="auto"/>
            <w:vAlign w:val="center"/>
          </w:tcPr>
          <w:p>
            <w:pPr>
              <w:widowControl/>
              <w:jc w:val="center"/>
              <w:textAlignment w:val="center"/>
              <w:rPr>
                <w:rFonts w:hint="default" w:ascii="Times New Roman" w:hAnsi="Times New Roman" w:eastAsia="仿宋_GB2312" w:cs="Times New Roman"/>
                <w:b/>
                <w:bCs/>
                <w:kern w:val="0"/>
                <w:sz w:val="21"/>
                <w:szCs w:val="21"/>
                <w:lang w:bidi="ar"/>
              </w:rPr>
            </w:pPr>
            <w:r>
              <w:rPr>
                <w:rFonts w:hint="default" w:ascii="Times New Roman" w:hAnsi="Times New Roman" w:eastAsia="仿宋_GB2312" w:cs="Times New Roman"/>
                <w:b/>
                <w:bCs/>
                <w:kern w:val="0"/>
                <w:sz w:val="21"/>
                <w:szCs w:val="21"/>
                <w:lang w:bidi="ar"/>
              </w:rPr>
              <w:t>排查总数量</w:t>
            </w:r>
          </w:p>
        </w:tc>
        <w:tc>
          <w:tcPr>
            <w:tcW w:w="0" w:type="auto"/>
            <w:vAlign w:val="center"/>
          </w:tcPr>
          <w:p>
            <w:pPr>
              <w:widowControl/>
              <w:jc w:val="center"/>
              <w:textAlignment w:val="center"/>
              <w:rPr>
                <w:rFonts w:hint="default" w:ascii="Times New Roman" w:hAnsi="Times New Roman" w:eastAsia="仿宋_GB2312" w:cs="Times New Roman"/>
                <w:b/>
                <w:bCs/>
                <w:kern w:val="0"/>
                <w:sz w:val="21"/>
                <w:szCs w:val="21"/>
                <w:lang w:bidi="ar"/>
              </w:rPr>
            </w:pPr>
            <w:r>
              <w:rPr>
                <w:rFonts w:hint="default" w:ascii="Times New Roman" w:hAnsi="Times New Roman" w:eastAsia="仿宋_GB2312" w:cs="Times New Roman"/>
                <w:b/>
                <w:bCs/>
                <w:kern w:val="0"/>
                <w:sz w:val="21"/>
                <w:szCs w:val="21"/>
                <w:lang w:bidi="ar"/>
              </w:rPr>
              <w:t>存在问题车辆数量</w:t>
            </w:r>
          </w:p>
        </w:tc>
        <w:tc>
          <w:tcPr>
            <w:tcW w:w="0" w:type="auto"/>
            <w:vAlign w:val="center"/>
          </w:tcPr>
          <w:p>
            <w:pPr>
              <w:widowControl/>
              <w:jc w:val="center"/>
              <w:textAlignment w:val="center"/>
              <w:rPr>
                <w:rFonts w:hint="default" w:ascii="Times New Roman" w:hAnsi="Times New Roman" w:eastAsia="仿宋_GB2312" w:cs="Times New Roman"/>
                <w:b/>
                <w:bCs/>
                <w:kern w:val="0"/>
                <w:sz w:val="21"/>
                <w:szCs w:val="21"/>
                <w:lang w:bidi="ar"/>
              </w:rPr>
            </w:pPr>
            <w:r>
              <w:rPr>
                <w:rFonts w:hint="default" w:ascii="Times New Roman" w:hAnsi="Times New Roman" w:eastAsia="仿宋_GB2312" w:cs="Times New Roman"/>
                <w:b/>
                <w:bCs/>
                <w:kern w:val="0"/>
                <w:sz w:val="21"/>
                <w:szCs w:val="21"/>
                <w:lang w:bidi="ar"/>
              </w:rPr>
              <w:t>已解决问题车辆数量</w:t>
            </w:r>
          </w:p>
        </w:tc>
        <w:tc>
          <w:tcPr>
            <w:tcW w:w="0" w:type="auto"/>
            <w:vAlign w:val="center"/>
          </w:tcPr>
          <w:p>
            <w:pPr>
              <w:widowControl/>
              <w:jc w:val="center"/>
              <w:textAlignment w:val="center"/>
              <w:rPr>
                <w:rFonts w:hint="default" w:ascii="Times New Roman" w:hAnsi="Times New Roman" w:eastAsia="仿宋_GB2312" w:cs="Times New Roman"/>
                <w:b/>
                <w:bCs/>
                <w:kern w:val="0"/>
                <w:sz w:val="21"/>
                <w:szCs w:val="21"/>
                <w:lang w:bidi="ar"/>
              </w:rPr>
            </w:pPr>
            <w:r>
              <w:rPr>
                <w:rFonts w:hint="default" w:ascii="Times New Roman" w:hAnsi="Times New Roman" w:eastAsia="仿宋_GB2312" w:cs="Times New Roman"/>
                <w:b/>
                <w:bCs/>
                <w:kern w:val="0"/>
                <w:sz w:val="21"/>
                <w:szCs w:val="21"/>
                <w:lang w:bidi="ar"/>
              </w:rPr>
              <w:t>排查总数量</w:t>
            </w:r>
          </w:p>
        </w:tc>
        <w:tc>
          <w:tcPr>
            <w:tcW w:w="0" w:type="auto"/>
            <w:vAlign w:val="center"/>
          </w:tcPr>
          <w:p>
            <w:pPr>
              <w:widowControl/>
              <w:jc w:val="center"/>
              <w:textAlignment w:val="center"/>
              <w:rPr>
                <w:rFonts w:hint="default" w:ascii="Times New Roman" w:hAnsi="Times New Roman" w:eastAsia="仿宋_GB2312" w:cs="Times New Roman"/>
                <w:b/>
                <w:bCs/>
                <w:kern w:val="0"/>
                <w:sz w:val="21"/>
                <w:szCs w:val="21"/>
                <w:lang w:bidi="ar"/>
              </w:rPr>
            </w:pPr>
            <w:r>
              <w:rPr>
                <w:rFonts w:hint="default" w:ascii="Times New Roman" w:hAnsi="Times New Roman" w:eastAsia="仿宋_GB2312" w:cs="Times New Roman"/>
                <w:b/>
                <w:bCs/>
                <w:kern w:val="0"/>
                <w:sz w:val="21"/>
                <w:szCs w:val="21"/>
                <w:lang w:bidi="ar"/>
              </w:rPr>
              <w:t>存在问题车辆数量</w:t>
            </w:r>
          </w:p>
        </w:tc>
        <w:tc>
          <w:tcPr>
            <w:tcW w:w="0" w:type="auto"/>
            <w:vAlign w:val="center"/>
          </w:tcPr>
          <w:p>
            <w:pPr>
              <w:widowControl/>
              <w:jc w:val="center"/>
              <w:textAlignment w:val="center"/>
              <w:rPr>
                <w:rFonts w:hint="default" w:ascii="Times New Roman" w:hAnsi="Times New Roman" w:eastAsia="仿宋_GB2312" w:cs="Times New Roman"/>
                <w:b/>
                <w:bCs/>
                <w:kern w:val="0"/>
                <w:sz w:val="21"/>
                <w:szCs w:val="21"/>
                <w:lang w:bidi="ar"/>
              </w:rPr>
            </w:pPr>
            <w:r>
              <w:rPr>
                <w:rFonts w:hint="default" w:ascii="Times New Roman" w:hAnsi="Times New Roman" w:eastAsia="仿宋_GB2312" w:cs="Times New Roman"/>
                <w:b/>
                <w:bCs/>
                <w:kern w:val="0"/>
                <w:sz w:val="21"/>
                <w:szCs w:val="21"/>
                <w:lang w:bidi="ar"/>
              </w:rPr>
              <w:t>已解决问题车辆数量</w:t>
            </w:r>
          </w:p>
        </w:tc>
        <w:tc>
          <w:tcPr>
            <w:tcW w:w="0" w:type="auto"/>
            <w:vMerge w:val="continue"/>
            <w:vAlign w:val="center"/>
          </w:tcPr>
          <w:p>
            <w:pPr>
              <w:widowControl/>
              <w:jc w:val="center"/>
              <w:textAlignment w:val="center"/>
              <w:rPr>
                <w:rFonts w:hint="default" w:ascii="Times New Roman" w:hAnsi="Times New Roman" w:eastAsia="仿宋_GB2312" w:cs="Times New Roman"/>
                <w:b/>
                <w:bCs/>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0" w:type="auto"/>
            <w:vAlign w:val="center"/>
          </w:tcPr>
          <w:p>
            <w:pPr>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自然灾害（暴雨）下车辆安全情况</w:t>
            </w: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jc w:val="center"/>
              <w:rPr>
                <w:rFonts w:hint="default" w:ascii="Times New Roman" w:hAnsi="Times New Roman" w:eastAsia="仿宋_GB2312" w:cs="Times New Roman"/>
                <w:kern w:val="0"/>
                <w:sz w:val="21"/>
                <w:szCs w:val="21"/>
              </w:rPr>
            </w:pPr>
          </w:p>
        </w:tc>
        <w:tc>
          <w:tcPr>
            <w:tcW w:w="0" w:type="auto"/>
            <w:vAlign w:val="center"/>
          </w:tcPr>
          <w:p>
            <w:pPr>
              <w:jc w:val="center"/>
              <w:rPr>
                <w:rFonts w:hint="default" w:ascii="Times New Roman" w:hAnsi="Times New Roman" w:eastAsia="仿宋_GB2312"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0" w:type="auto"/>
            <w:vAlign w:val="center"/>
          </w:tcPr>
          <w:p>
            <w:pPr>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自然灾害（其他）下车辆安全情况</w:t>
            </w: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jc w:val="center"/>
              <w:rPr>
                <w:rFonts w:hint="default" w:ascii="Times New Roman" w:hAnsi="Times New Roman" w:eastAsia="仿宋_GB2312" w:cs="Times New Roman"/>
                <w:kern w:val="0"/>
                <w:sz w:val="21"/>
                <w:szCs w:val="21"/>
              </w:rPr>
            </w:pPr>
          </w:p>
        </w:tc>
        <w:tc>
          <w:tcPr>
            <w:tcW w:w="0" w:type="auto"/>
            <w:vAlign w:val="center"/>
          </w:tcPr>
          <w:p>
            <w:pPr>
              <w:jc w:val="center"/>
              <w:rPr>
                <w:rFonts w:hint="default" w:ascii="Times New Roman" w:hAnsi="Times New Roman" w:eastAsia="仿宋_GB2312"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0" w:type="auto"/>
            <w:vAlign w:val="center"/>
          </w:tcPr>
          <w:p>
            <w:pPr>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高温工况下车辆安全情况</w:t>
            </w: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jc w:val="center"/>
              <w:rPr>
                <w:rFonts w:hint="default" w:ascii="Times New Roman" w:hAnsi="Times New Roman" w:eastAsia="仿宋_GB2312" w:cs="Times New Roman"/>
                <w:kern w:val="0"/>
                <w:sz w:val="21"/>
                <w:szCs w:val="21"/>
              </w:rPr>
            </w:pPr>
          </w:p>
        </w:tc>
        <w:tc>
          <w:tcPr>
            <w:tcW w:w="0" w:type="auto"/>
            <w:vAlign w:val="center"/>
          </w:tcPr>
          <w:p>
            <w:pPr>
              <w:jc w:val="center"/>
              <w:rPr>
                <w:rFonts w:hint="default" w:ascii="Times New Roman" w:hAnsi="Times New Roman" w:eastAsia="仿宋_GB2312"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0" w:type="auto"/>
            <w:vAlign w:val="center"/>
          </w:tcPr>
          <w:p>
            <w:pPr>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高寒工况下车辆安全情况</w:t>
            </w: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jc w:val="center"/>
              <w:rPr>
                <w:rFonts w:hint="default" w:ascii="Times New Roman" w:hAnsi="Times New Roman" w:eastAsia="仿宋_GB2312" w:cs="Times New Roman"/>
                <w:kern w:val="0"/>
                <w:sz w:val="21"/>
                <w:szCs w:val="21"/>
              </w:rPr>
            </w:pPr>
          </w:p>
        </w:tc>
        <w:tc>
          <w:tcPr>
            <w:tcW w:w="0" w:type="auto"/>
            <w:vAlign w:val="center"/>
          </w:tcPr>
          <w:p>
            <w:pPr>
              <w:jc w:val="center"/>
              <w:rPr>
                <w:rFonts w:hint="default" w:ascii="Times New Roman" w:hAnsi="Times New Roman" w:eastAsia="仿宋_GB2312"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0" w:type="auto"/>
            <w:vAlign w:val="center"/>
          </w:tcPr>
          <w:p>
            <w:pPr>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高湿工况下车辆安全情况</w:t>
            </w: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widowControl/>
              <w:jc w:val="center"/>
              <w:textAlignment w:val="center"/>
              <w:rPr>
                <w:rFonts w:hint="default" w:ascii="Times New Roman" w:hAnsi="Times New Roman" w:eastAsia="仿宋_GB2312" w:cs="Times New Roman"/>
                <w:kern w:val="0"/>
                <w:sz w:val="21"/>
                <w:szCs w:val="21"/>
              </w:rPr>
            </w:pPr>
          </w:p>
        </w:tc>
        <w:tc>
          <w:tcPr>
            <w:tcW w:w="0" w:type="auto"/>
            <w:vAlign w:val="center"/>
          </w:tcPr>
          <w:p>
            <w:pPr>
              <w:jc w:val="center"/>
              <w:rPr>
                <w:rFonts w:hint="default" w:ascii="Times New Roman" w:hAnsi="Times New Roman" w:eastAsia="仿宋_GB2312" w:cs="Times New Roman"/>
                <w:kern w:val="0"/>
                <w:sz w:val="21"/>
                <w:szCs w:val="21"/>
              </w:rPr>
            </w:pPr>
          </w:p>
        </w:tc>
        <w:tc>
          <w:tcPr>
            <w:tcW w:w="0" w:type="auto"/>
            <w:vAlign w:val="center"/>
          </w:tcPr>
          <w:p>
            <w:pPr>
              <w:jc w:val="center"/>
              <w:rPr>
                <w:rFonts w:hint="default" w:ascii="Times New Roman" w:hAnsi="Times New Roman" w:eastAsia="仿宋_GB2312"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0" w:type="auto"/>
            <w:gridSpan w:val="14"/>
          </w:tcPr>
          <w:p>
            <w:pPr>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sz w:val="21"/>
                <w:szCs w:val="21"/>
              </w:rPr>
              <w:t>备注：若车辆类型不止一种，请</w:t>
            </w:r>
            <w:r>
              <w:rPr>
                <w:rFonts w:hint="default" w:ascii="Times New Roman" w:hAnsi="Times New Roman" w:eastAsia="仿宋_GB2312" w:cs="Times New Roman"/>
                <w:b/>
                <w:bCs/>
                <w:sz w:val="21"/>
                <w:szCs w:val="21"/>
              </w:rPr>
              <w:t>填写多个表格</w:t>
            </w:r>
            <w:r>
              <w:rPr>
                <w:rFonts w:hint="default" w:ascii="Times New Roman" w:hAnsi="Times New Roman" w:eastAsia="仿宋_GB2312" w:cs="Times New Roman"/>
                <w:sz w:val="21"/>
                <w:szCs w:val="21"/>
              </w:rPr>
              <w:t>。</w:t>
            </w:r>
          </w:p>
        </w:tc>
      </w:tr>
    </w:tbl>
    <w:p>
      <w:pPr>
        <w:rPr>
          <w:rFonts w:ascii="Times New Roman" w:hAnsi="Times New Roman" w:cs="Times New Roman"/>
        </w:rPr>
      </w:pPr>
    </w:p>
    <w:p>
      <w:pPr>
        <w:widowControl/>
        <w:jc w:val="left"/>
        <w:rPr>
          <w:rFonts w:ascii="Times New Roman" w:hAnsi="Times New Roman" w:cs="Times New Roman"/>
        </w:rPr>
      </w:pPr>
      <w:r>
        <w:rPr>
          <w:rFonts w:ascii="Times New Roman" w:hAnsi="Times New Roman" w:cs="Times New Roman"/>
        </w:rPr>
        <w:br w:type="page"/>
      </w:r>
    </w:p>
    <w:p>
      <w:pPr>
        <w:ind w:firstLine="560" w:firstLineChars="200"/>
        <w:rPr>
          <w:rFonts w:hint="eastAsia" w:ascii="黑体" w:hAnsi="黑体" w:eastAsia="黑体" w:cs="黑体"/>
          <w:sz w:val="28"/>
          <w:szCs w:val="28"/>
          <w:shd w:val="clear" w:color="auto" w:fill="FFFFFF"/>
        </w:rPr>
      </w:pPr>
      <w:r>
        <w:rPr>
          <w:rFonts w:hint="eastAsia" w:ascii="黑体" w:hAnsi="黑体" w:eastAsia="黑体" w:cs="黑体"/>
          <w:sz w:val="28"/>
          <w:szCs w:val="28"/>
          <w:shd w:val="clear" w:color="auto" w:fill="FFFFFF"/>
        </w:rPr>
        <w:t>二、运行监测安全排查</w:t>
      </w:r>
    </w:p>
    <w:p>
      <w:pPr>
        <w:widowControl/>
        <w:spacing w:line="360" w:lineRule="auto"/>
        <w:jc w:val="center"/>
        <w:rPr>
          <w:rFonts w:ascii="Times New Roman" w:hAnsi="Times New Roman" w:cs="Times New Roman"/>
        </w:rPr>
      </w:pPr>
      <w:r>
        <w:rPr>
          <w:rFonts w:ascii="Times New Roman" w:hAnsi="Times New Roman" w:eastAsia="黑体" w:cs="Times New Roman"/>
          <w:sz w:val="24"/>
          <w:szCs w:val="24"/>
        </w:rPr>
        <w:t>表2.1 新能源汽车接入情况排查统计表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2"/>
        <w:gridCol w:w="3114"/>
        <w:gridCol w:w="3261"/>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5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企业全称</w:t>
            </w:r>
          </w:p>
        </w:tc>
        <w:tc>
          <w:tcPr>
            <w:tcW w:w="9696"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52" w:type="dxa"/>
            <w:tcBorders>
              <w:top w:val="single" w:color="000000" w:sz="4" w:space="0"/>
              <w:left w:val="single" w:color="000000" w:sz="4" w:space="0"/>
              <w:right w:val="single" w:color="000000" w:sz="4" w:space="0"/>
            </w:tcBorders>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车辆类型</w:t>
            </w:r>
          </w:p>
        </w:tc>
        <w:tc>
          <w:tcPr>
            <w:tcW w:w="311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新能源乘用车</w:t>
            </w:r>
          </w:p>
        </w:tc>
        <w:tc>
          <w:tcPr>
            <w:tcW w:w="326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新能源客车</w:t>
            </w:r>
          </w:p>
        </w:tc>
        <w:tc>
          <w:tcPr>
            <w:tcW w:w="332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新能源货车（含专用车）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252" w:type="dxa"/>
            <w:tcBorders>
              <w:top w:val="single" w:color="000000" w:sz="4" w:space="0"/>
              <w:left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企业生产车辆总数量（辆）</w:t>
            </w:r>
          </w:p>
        </w:tc>
        <w:tc>
          <w:tcPr>
            <w:tcW w:w="311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p>
        </w:tc>
        <w:tc>
          <w:tcPr>
            <w:tcW w:w="326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p>
        </w:tc>
        <w:tc>
          <w:tcPr>
            <w:tcW w:w="332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425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接入企业监测平台车辆数量（辆）</w:t>
            </w:r>
          </w:p>
        </w:tc>
        <w:tc>
          <w:tcPr>
            <w:tcW w:w="311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p>
        </w:tc>
        <w:tc>
          <w:tcPr>
            <w:tcW w:w="326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p>
        </w:tc>
        <w:tc>
          <w:tcPr>
            <w:tcW w:w="332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425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2017年1月1日之前生产的车辆数量（辆）</w:t>
            </w:r>
          </w:p>
        </w:tc>
        <w:tc>
          <w:tcPr>
            <w:tcW w:w="311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p>
        </w:tc>
        <w:tc>
          <w:tcPr>
            <w:tcW w:w="326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p>
        </w:tc>
        <w:tc>
          <w:tcPr>
            <w:tcW w:w="332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425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2017年1月1日之前生产且接入企业监测平台车辆数量（辆）</w:t>
            </w:r>
          </w:p>
        </w:tc>
        <w:tc>
          <w:tcPr>
            <w:tcW w:w="311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p>
        </w:tc>
        <w:tc>
          <w:tcPr>
            <w:tcW w:w="326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p>
        </w:tc>
        <w:tc>
          <w:tcPr>
            <w:tcW w:w="332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425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2017年1月1日至2019年12月31日</w:t>
            </w:r>
            <w:r>
              <w:rPr>
                <w:rFonts w:hint="default" w:ascii="Times New Roman" w:hAnsi="Times New Roman" w:eastAsia="仿宋_GB2312" w:cs="Times New Roman"/>
                <w:kern w:val="0"/>
                <w:sz w:val="21"/>
                <w:szCs w:val="21"/>
              </w:rPr>
              <w:t>之间</w:t>
            </w:r>
            <w:r>
              <w:rPr>
                <w:rFonts w:hint="default" w:ascii="Times New Roman" w:hAnsi="Times New Roman" w:eastAsia="仿宋_GB2312" w:cs="Times New Roman"/>
                <w:sz w:val="21"/>
                <w:szCs w:val="21"/>
              </w:rPr>
              <w:t>生产的车辆数量（辆）</w:t>
            </w:r>
          </w:p>
        </w:tc>
        <w:tc>
          <w:tcPr>
            <w:tcW w:w="311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p>
        </w:tc>
        <w:tc>
          <w:tcPr>
            <w:tcW w:w="326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p>
        </w:tc>
        <w:tc>
          <w:tcPr>
            <w:tcW w:w="332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25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2017年1月1日至2019年12月31日</w:t>
            </w:r>
            <w:r>
              <w:rPr>
                <w:rFonts w:hint="default" w:ascii="Times New Roman" w:hAnsi="Times New Roman" w:eastAsia="仿宋_GB2312" w:cs="Times New Roman"/>
                <w:kern w:val="0"/>
                <w:sz w:val="21"/>
                <w:szCs w:val="21"/>
              </w:rPr>
              <w:t>之间</w:t>
            </w:r>
            <w:r>
              <w:rPr>
                <w:rFonts w:hint="default" w:ascii="Times New Roman" w:hAnsi="Times New Roman" w:eastAsia="仿宋_GB2312" w:cs="Times New Roman"/>
                <w:sz w:val="21"/>
                <w:szCs w:val="21"/>
              </w:rPr>
              <w:t>生产且接入企业监测平台车辆数量（辆）</w:t>
            </w:r>
          </w:p>
        </w:tc>
        <w:tc>
          <w:tcPr>
            <w:tcW w:w="311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p>
        </w:tc>
        <w:tc>
          <w:tcPr>
            <w:tcW w:w="326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p>
        </w:tc>
        <w:tc>
          <w:tcPr>
            <w:tcW w:w="332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425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2020年1月1日至2025年5月31日</w:t>
            </w:r>
            <w:r>
              <w:rPr>
                <w:rFonts w:hint="default" w:ascii="Times New Roman" w:hAnsi="Times New Roman" w:eastAsia="仿宋_GB2312" w:cs="Times New Roman"/>
                <w:kern w:val="0"/>
                <w:sz w:val="21"/>
                <w:szCs w:val="21"/>
              </w:rPr>
              <w:t>之间</w:t>
            </w:r>
            <w:r>
              <w:rPr>
                <w:rFonts w:hint="default" w:ascii="Times New Roman" w:hAnsi="Times New Roman" w:eastAsia="仿宋_GB2312" w:cs="Times New Roman"/>
                <w:sz w:val="21"/>
                <w:szCs w:val="21"/>
              </w:rPr>
              <w:t>生产的车辆数量（辆）</w:t>
            </w:r>
          </w:p>
        </w:tc>
        <w:tc>
          <w:tcPr>
            <w:tcW w:w="311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p>
        </w:tc>
        <w:tc>
          <w:tcPr>
            <w:tcW w:w="326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p>
        </w:tc>
        <w:tc>
          <w:tcPr>
            <w:tcW w:w="332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25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2020年1月1日至2025年5月31日</w:t>
            </w:r>
            <w:r>
              <w:rPr>
                <w:rFonts w:hint="default" w:ascii="Times New Roman" w:hAnsi="Times New Roman" w:eastAsia="仿宋_GB2312" w:cs="Times New Roman"/>
                <w:kern w:val="0"/>
                <w:sz w:val="21"/>
                <w:szCs w:val="21"/>
              </w:rPr>
              <w:t>之间</w:t>
            </w:r>
            <w:r>
              <w:rPr>
                <w:rFonts w:hint="default" w:ascii="Times New Roman" w:hAnsi="Times New Roman" w:eastAsia="仿宋_GB2312" w:cs="Times New Roman"/>
                <w:sz w:val="21"/>
                <w:szCs w:val="21"/>
              </w:rPr>
              <w:t>生产且接入企业监测平台车辆数量（辆）</w:t>
            </w:r>
          </w:p>
        </w:tc>
        <w:tc>
          <w:tcPr>
            <w:tcW w:w="311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p>
        </w:tc>
        <w:tc>
          <w:tcPr>
            <w:tcW w:w="326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p>
        </w:tc>
        <w:tc>
          <w:tcPr>
            <w:tcW w:w="332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1"/>
                <w:szCs w:val="21"/>
              </w:rPr>
            </w:pPr>
          </w:p>
        </w:tc>
      </w:tr>
    </w:tbl>
    <w:p>
      <w:pPr>
        <w:widowControl/>
        <w:spacing w:line="360" w:lineRule="auto"/>
        <w:jc w:val="center"/>
        <w:rPr>
          <w:rFonts w:ascii="Times New Roman" w:hAnsi="Times New Roman" w:cs="Times New Roman"/>
        </w:rPr>
      </w:pPr>
      <w:r>
        <w:rPr>
          <w:rFonts w:ascii="Times New Roman" w:hAnsi="Times New Roman" w:eastAsia="黑体" w:cs="Times New Roman"/>
          <w:sz w:val="24"/>
          <w:szCs w:val="24"/>
        </w:rPr>
        <w:t>表2.2 新能源汽车安全运行状态排查表</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0"/>
        <w:gridCol w:w="963"/>
        <w:gridCol w:w="1052"/>
        <w:gridCol w:w="1052"/>
        <w:gridCol w:w="1004"/>
        <w:gridCol w:w="1154"/>
        <w:gridCol w:w="1415"/>
        <w:gridCol w:w="1315"/>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8" w:type="pct"/>
            <w:tcBorders>
              <w:top w:val="single" w:color="000000" w:sz="4" w:space="0"/>
              <w:left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车辆类型</w:t>
            </w:r>
          </w:p>
        </w:tc>
        <w:tc>
          <w:tcPr>
            <w:tcW w:w="3831" w:type="pct"/>
            <w:gridSpan w:val="8"/>
            <w:tcBorders>
              <w:top w:val="single" w:color="000000" w:sz="4" w:space="0"/>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□新能源乘用车     □新能源客车     □新能源货车（含专用车）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8" w:type="pct"/>
            <w:vMerge w:val="restart"/>
            <w:tcBorders>
              <w:top w:val="single" w:color="000000" w:sz="4" w:space="0"/>
              <w:left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排查项目</w:t>
            </w:r>
          </w:p>
        </w:tc>
        <w:tc>
          <w:tcPr>
            <w:tcW w:w="1436" w:type="pct"/>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运行总里程区间车辆数量（辆）</w:t>
            </w:r>
          </w:p>
        </w:tc>
        <w:tc>
          <w:tcPr>
            <w:tcW w:w="1370" w:type="pct"/>
            <w:gridSpan w:val="3"/>
            <w:tcBorders>
              <w:top w:val="single" w:color="000000" w:sz="4" w:space="0"/>
              <w:left w:val="single" w:color="000000" w:sz="4" w:space="0"/>
              <w:bottom w:val="single" w:color="auto"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color w:val="FF0000"/>
                <w:sz w:val="21"/>
                <w:szCs w:val="21"/>
              </w:rPr>
            </w:pPr>
            <w:r>
              <w:rPr>
                <w:rFonts w:hint="default" w:ascii="Times New Roman" w:hAnsi="Times New Roman" w:eastAsia="仿宋_GB2312" w:cs="Times New Roman"/>
                <w:b/>
                <w:bCs/>
                <w:sz w:val="21"/>
                <w:szCs w:val="21"/>
              </w:rPr>
              <w:t>电池衰减率大于20%车辆数量（辆）</w:t>
            </w:r>
          </w:p>
        </w:tc>
        <w:tc>
          <w:tcPr>
            <w:tcW w:w="1024" w:type="pct"/>
            <w:vMerge w:val="restart"/>
            <w:tcBorders>
              <w:top w:val="single" w:color="000000" w:sz="4" w:space="0"/>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对于本项目涉及具有安全运行隐患车辆的处置措施说明（附报告）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1168" w:type="pct"/>
            <w:vMerge w:val="continue"/>
            <w:tcBorders>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p>
        </w:tc>
        <w:tc>
          <w:tcPr>
            <w:tcW w:w="340" w:type="pct"/>
            <w:tcBorders>
              <w:top w:val="single" w:color="auto"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&lt;12万公里</w:t>
            </w:r>
          </w:p>
        </w:tc>
        <w:tc>
          <w:tcPr>
            <w:tcW w:w="371" w:type="pct"/>
            <w:tcBorders>
              <w:top w:val="single" w:color="auto"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12-20万公里</w:t>
            </w:r>
          </w:p>
        </w:tc>
        <w:tc>
          <w:tcPr>
            <w:tcW w:w="371" w:type="pct"/>
            <w:tcBorders>
              <w:top w:val="single" w:color="auto"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20-30万公里</w:t>
            </w:r>
          </w:p>
        </w:tc>
        <w:tc>
          <w:tcPr>
            <w:tcW w:w="354" w:type="pct"/>
            <w:tcBorders>
              <w:top w:val="single" w:color="auto"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&gt;30万公里</w:t>
            </w:r>
          </w:p>
        </w:tc>
        <w:tc>
          <w:tcPr>
            <w:tcW w:w="407" w:type="pct"/>
            <w:tcBorders>
              <w:top w:val="single" w:color="auto" w:sz="4" w:space="0"/>
              <w:left w:val="single" w:color="000000" w:sz="4" w:space="0"/>
              <w:bottom w:val="single" w:color="000000" w:sz="4" w:space="0"/>
              <w:right w:val="single" w:color="auto"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装配三元电池车辆</w:t>
            </w:r>
          </w:p>
        </w:tc>
        <w:tc>
          <w:tcPr>
            <w:tcW w:w="499" w:type="pct"/>
            <w:tcBorders>
              <w:top w:val="single" w:color="auto" w:sz="4" w:space="0"/>
              <w:left w:val="single" w:color="auto" w:sz="4" w:space="0"/>
              <w:bottom w:val="single" w:color="000000" w:sz="4" w:space="0"/>
              <w:right w:val="single" w:color="auto"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装配磷酸铁锂电池车辆</w:t>
            </w:r>
          </w:p>
        </w:tc>
        <w:tc>
          <w:tcPr>
            <w:tcW w:w="463" w:type="pct"/>
            <w:tcBorders>
              <w:top w:val="single" w:color="auto" w:sz="4" w:space="0"/>
              <w:left w:val="single" w:color="auto"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装配其他类型电池车辆</w:t>
            </w:r>
          </w:p>
        </w:tc>
        <w:tc>
          <w:tcPr>
            <w:tcW w:w="1024" w:type="pct"/>
            <w:vMerge w:val="continue"/>
            <w:tcBorders>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168"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2017年1月1日之前生产的车辆</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407" w:type="pct"/>
            <w:tcBorders>
              <w:top w:val="single" w:color="000000" w:sz="4" w:space="0"/>
              <w:left w:val="single" w:color="000000" w:sz="4" w:space="0"/>
              <w:bottom w:val="single" w:color="000000" w:sz="4" w:space="0"/>
              <w:right w:val="single" w:color="auto" w:sz="4" w:space="0"/>
            </w:tcBorders>
            <w:vAlign w:val="center"/>
          </w:tcPr>
          <w:p>
            <w:pPr>
              <w:ind w:left="-11" w:leftChars="-37" w:hanging="67" w:hangingChars="32"/>
              <w:jc w:val="center"/>
              <w:rPr>
                <w:rFonts w:hint="default" w:ascii="Times New Roman" w:hAnsi="Times New Roman" w:eastAsia="仿宋_GB2312" w:cs="Times New Roman"/>
                <w:color w:val="FF0000"/>
                <w:sz w:val="21"/>
                <w:szCs w:val="21"/>
              </w:rPr>
            </w:pPr>
          </w:p>
        </w:tc>
        <w:tc>
          <w:tcPr>
            <w:tcW w:w="499" w:type="pct"/>
            <w:tcBorders>
              <w:top w:val="single" w:color="000000" w:sz="4" w:space="0"/>
              <w:left w:val="single" w:color="auto" w:sz="4" w:space="0"/>
              <w:bottom w:val="single" w:color="000000" w:sz="4" w:space="0"/>
              <w:right w:val="single" w:color="auto" w:sz="4" w:space="0"/>
            </w:tcBorders>
            <w:vAlign w:val="center"/>
          </w:tcPr>
          <w:p>
            <w:pPr>
              <w:ind w:left="-11" w:leftChars="-37" w:hanging="67" w:hangingChars="32"/>
              <w:jc w:val="center"/>
              <w:rPr>
                <w:rFonts w:hint="default" w:ascii="Times New Roman" w:hAnsi="Times New Roman" w:eastAsia="仿宋_GB2312" w:cs="Times New Roman"/>
                <w:color w:val="FF0000"/>
                <w:sz w:val="21"/>
                <w:szCs w:val="21"/>
              </w:rPr>
            </w:pPr>
          </w:p>
        </w:tc>
        <w:tc>
          <w:tcPr>
            <w:tcW w:w="463" w:type="pct"/>
            <w:tcBorders>
              <w:top w:val="single" w:color="000000" w:sz="4" w:space="0"/>
              <w:left w:val="single" w:color="auto"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color w:val="FF0000"/>
                <w:sz w:val="21"/>
                <w:szCs w:val="21"/>
              </w:rPr>
            </w:pPr>
          </w:p>
        </w:tc>
        <w:tc>
          <w:tcPr>
            <w:tcW w:w="1024"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1168"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2017年1月1日至2019年12月31日之间生产的车辆</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407" w:type="pct"/>
            <w:tcBorders>
              <w:top w:val="single" w:color="000000" w:sz="4" w:space="0"/>
              <w:left w:val="single" w:color="000000" w:sz="4" w:space="0"/>
              <w:bottom w:val="single" w:color="000000" w:sz="4" w:space="0"/>
              <w:right w:val="single" w:color="auto" w:sz="4" w:space="0"/>
            </w:tcBorders>
            <w:vAlign w:val="center"/>
          </w:tcPr>
          <w:p>
            <w:pPr>
              <w:ind w:left="-11" w:leftChars="-37" w:hanging="67" w:hangingChars="32"/>
              <w:jc w:val="center"/>
              <w:rPr>
                <w:rFonts w:hint="default" w:ascii="Times New Roman" w:hAnsi="Times New Roman" w:eastAsia="仿宋_GB2312" w:cs="Times New Roman"/>
                <w:color w:val="FF0000"/>
                <w:sz w:val="21"/>
                <w:szCs w:val="21"/>
              </w:rPr>
            </w:pPr>
          </w:p>
        </w:tc>
        <w:tc>
          <w:tcPr>
            <w:tcW w:w="499" w:type="pct"/>
            <w:tcBorders>
              <w:top w:val="single" w:color="000000" w:sz="4" w:space="0"/>
              <w:left w:val="single" w:color="auto" w:sz="4" w:space="0"/>
              <w:bottom w:val="single" w:color="000000" w:sz="4" w:space="0"/>
              <w:right w:val="single" w:color="auto" w:sz="4" w:space="0"/>
            </w:tcBorders>
            <w:vAlign w:val="center"/>
          </w:tcPr>
          <w:p>
            <w:pPr>
              <w:ind w:left="-11" w:leftChars="-37" w:hanging="67" w:hangingChars="32"/>
              <w:jc w:val="center"/>
              <w:rPr>
                <w:rFonts w:hint="default" w:ascii="Times New Roman" w:hAnsi="Times New Roman" w:eastAsia="仿宋_GB2312" w:cs="Times New Roman"/>
                <w:color w:val="FF0000"/>
                <w:sz w:val="21"/>
                <w:szCs w:val="21"/>
              </w:rPr>
            </w:pPr>
          </w:p>
        </w:tc>
        <w:tc>
          <w:tcPr>
            <w:tcW w:w="463" w:type="pct"/>
            <w:tcBorders>
              <w:top w:val="single" w:color="000000" w:sz="4" w:space="0"/>
              <w:left w:val="single" w:color="auto"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color w:val="FF0000"/>
                <w:sz w:val="21"/>
                <w:szCs w:val="21"/>
              </w:rPr>
            </w:pPr>
          </w:p>
        </w:tc>
        <w:tc>
          <w:tcPr>
            <w:tcW w:w="1024"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trPr>
        <w:tc>
          <w:tcPr>
            <w:tcW w:w="1168"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2020年1月1日至2025年5月31日</w:t>
            </w:r>
            <w:r>
              <w:rPr>
                <w:rFonts w:hint="default" w:ascii="Times New Roman" w:hAnsi="Times New Roman" w:eastAsia="仿宋_GB2312" w:cs="Times New Roman"/>
                <w:kern w:val="0"/>
                <w:sz w:val="21"/>
                <w:szCs w:val="21"/>
              </w:rPr>
              <w:t>之间</w:t>
            </w:r>
            <w:r>
              <w:rPr>
                <w:rFonts w:hint="default" w:ascii="Times New Roman" w:hAnsi="Times New Roman" w:eastAsia="仿宋_GB2312" w:cs="Times New Roman"/>
                <w:sz w:val="21"/>
                <w:szCs w:val="21"/>
              </w:rPr>
              <w:t>生产的车辆</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407" w:type="pct"/>
            <w:tcBorders>
              <w:top w:val="single" w:color="000000" w:sz="4" w:space="0"/>
              <w:left w:val="single" w:color="000000" w:sz="4" w:space="0"/>
              <w:bottom w:val="single" w:color="000000" w:sz="4" w:space="0"/>
              <w:right w:val="single" w:color="auto" w:sz="4" w:space="0"/>
            </w:tcBorders>
            <w:vAlign w:val="center"/>
          </w:tcPr>
          <w:p>
            <w:pPr>
              <w:ind w:left="-11" w:leftChars="-37" w:hanging="67" w:hangingChars="32"/>
              <w:jc w:val="center"/>
              <w:rPr>
                <w:rFonts w:hint="default" w:ascii="Times New Roman" w:hAnsi="Times New Roman" w:eastAsia="仿宋_GB2312" w:cs="Times New Roman"/>
                <w:color w:val="FF0000"/>
                <w:sz w:val="21"/>
                <w:szCs w:val="21"/>
              </w:rPr>
            </w:pPr>
          </w:p>
        </w:tc>
        <w:tc>
          <w:tcPr>
            <w:tcW w:w="499" w:type="pct"/>
            <w:tcBorders>
              <w:top w:val="single" w:color="000000" w:sz="4" w:space="0"/>
              <w:left w:val="single" w:color="auto" w:sz="4" w:space="0"/>
              <w:bottom w:val="single" w:color="000000" w:sz="4" w:space="0"/>
              <w:right w:val="single" w:color="auto" w:sz="4" w:space="0"/>
            </w:tcBorders>
            <w:vAlign w:val="center"/>
          </w:tcPr>
          <w:p>
            <w:pPr>
              <w:ind w:left="-11" w:leftChars="-37" w:hanging="67" w:hangingChars="32"/>
              <w:jc w:val="center"/>
              <w:rPr>
                <w:rFonts w:hint="default" w:ascii="Times New Roman" w:hAnsi="Times New Roman" w:eastAsia="仿宋_GB2312" w:cs="Times New Roman"/>
                <w:color w:val="FF0000"/>
                <w:sz w:val="21"/>
                <w:szCs w:val="21"/>
              </w:rPr>
            </w:pPr>
          </w:p>
        </w:tc>
        <w:tc>
          <w:tcPr>
            <w:tcW w:w="463" w:type="pct"/>
            <w:tcBorders>
              <w:top w:val="single" w:color="000000" w:sz="4" w:space="0"/>
              <w:left w:val="single" w:color="auto"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color w:val="FF0000"/>
                <w:sz w:val="21"/>
                <w:szCs w:val="21"/>
              </w:rPr>
            </w:pPr>
          </w:p>
        </w:tc>
        <w:tc>
          <w:tcPr>
            <w:tcW w:w="1024"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5000" w:type="pct"/>
            <w:gridSpan w:val="9"/>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备注：1.若车辆类型不止一种，请</w:t>
            </w:r>
            <w:r>
              <w:rPr>
                <w:rFonts w:hint="default" w:ascii="Times New Roman" w:hAnsi="Times New Roman" w:eastAsia="仿宋_GB2312" w:cs="Times New Roman"/>
                <w:b/>
                <w:bCs/>
                <w:sz w:val="21"/>
                <w:szCs w:val="21"/>
              </w:rPr>
              <w:t>填写多个表格</w:t>
            </w:r>
            <w:r>
              <w:rPr>
                <w:rFonts w:hint="default" w:ascii="Times New Roman" w:hAnsi="Times New Roman" w:eastAsia="仿宋_GB2312" w:cs="Times New Roman"/>
                <w:sz w:val="21"/>
                <w:szCs w:val="21"/>
              </w:rPr>
              <w:t>。</w:t>
            </w:r>
          </w:p>
          <w:p>
            <w:pPr>
              <w:ind w:left="-11" w:leftChars="-37" w:hanging="67" w:hangingChars="32"/>
              <w:jc w:val="left"/>
              <w:rPr>
                <w:rFonts w:hint="default" w:ascii="Times New Roman" w:hAnsi="Times New Roman" w:eastAsia="仿宋_GB2312" w:cs="Times New Roman"/>
                <w:b/>
                <w:bCs/>
                <w:sz w:val="21"/>
                <w:szCs w:val="21"/>
              </w:rPr>
            </w:pPr>
            <w:r>
              <w:rPr>
                <w:rFonts w:hint="default" w:ascii="Times New Roman" w:hAnsi="Times New Roman" w:eastAsia="仿宋_GB2312" w:cs="Times New Roman"/>
                <w:sz w:val="21"/>
                <w:szCs w:val="21"/>
              </w:rPr>
              <w:t>2.电池衰减率是指车辆装配的动力蓄电池已衰减容量与标称容量的比值。</w:t>
            </w:r>
          </w:p>
        </w:tc>
      </w:tr>
    </w:tbl>
    <w:p>
      <w:pPr>
        <w:jc w:val="center"/>
        <w:rPr>
          <w:rFonts w:ascii="Times New Roman" w:hAnsi="Times New Roman" w:cs="Times New Roman"/>
        </w:rPr>
      </w:pPr>
      <w:r>
        <w:rPr>
          <w:rFonts w:ascii="Times New Roman" w:hAnsi="Times New Roman" w:cs="Times New Roman"/>
        </w:rPr>
        <w:br w:type="page"/>
      </w:r>
    </w:p>
    <w:p>
      <w:pPr>
        <w:spacing w:line="360" w:lineRule="auto"/>
        <w:jc w:val="center"/>
        <w:rPr>
          <w:rFonts w:ascii="Times New Roman" w:hAnsi="Times New Roman" w:cs="Times New Roman"/>
        </w:rPr>
      </w:pPr>
      <w:r>
        <w:rPr>
          <w:rFonts w:ascii="Times New Roman" w:hAnsi="Times New Roman" w:eastAsia="黑体" w:cs="Times New Roman"/>
          <w:sz w:val="24"/>
          <w:szCs w:val="24"/>
        </w:rPr>
        <w:t>表2.3 新能源汽车运行隐患排查表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7"/>
        <w:gridCol w:w="746"/>
        <w:gridCol w:w="1526"/>
        <w:gridCol w:w="692"/>
        <w:gridCol w:w="1527"/>
        <w:gridCol w:w="746"/>
        <w:gridCol w:w="1526"/>
        <w:gridCol w:w="3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0" w:type="auto"/>
            <w:tcBorders>
              <w:top w:val="single" w:color="000000" w:sz="4" w:space="0"/>
              <w:left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车辆类型</w:t>
            </w:r>
          </w:p>
        </w:tc>
        <w:tc>
          <w:tcPr>
            <w:tcW w:w="0" w:type="auto"/>
            <w:gridSpan w:val="7"/>
            <w:tcBorders>
              <w:top w:val="single" w:color="000000" w:sz="4" w:space="0"/>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□新能源乘用车     □新能源客车     □新能源货车（含专用车）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0" w:type="auto"/>
            <w:vMerge w:val="restart"/>
            <w:tcBorders>
              <w:top w:val="single" w:color="000000" w:sz="4" w:space="0"/>
              <w:left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排查项目</w:t>
            </w:r>
          </w:p>
        </w:tc>
        <w:tc>
          <w:tcPr>
            <w:tcW w:w="0" w:type="auto"/>
            <w:gridSpan w:val="2"/>
            <w:tcBorders>
              <w:top w:val="single" w:color="000000" w:sz="4" w:space="0"/>
              <w:left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长期离线车辆（辆）</w:t>
            </w:r>
          </w:p>
        </w:tc>
        <w:tc>
          <w:tcPr>
            <w:tcW w:w="0" w:type="auto"/>
            <w:gridSpan w:val="2"/>
            <w:tcBorders>
              <w:top w:val="single" w:color="000000" w:sz="4" w:space="0"/>
              <w:left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大面积聚集停放车辆（辆）</w:t>
            </w:r>
          </w:p>
        </w:tc>
        <w:tc>
          <w:tcPr>
            <w:tcW w:w="0" w:type="auto"/>
            <w:gridSpan w:val="2"/>
            <w:tcBorders>
              <w:top w:val="single" w:color="000000" w:sz="4" w:space="0"/>
              <w:left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频繁三级报警车辆（辆）</w:t>
            </w:r>
          </w:p>
        </w:tc>
        <w:tc>
          <w:tcPr>
            <w:tcW w:w="0" w:type="auto"/>
            <w:vMerge w:val="restart"/>
            <w:tcBorders>
              <w:top w:val="single" w:color="000000" w:sz="4" w:space="0"/>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对于本项目涉及具有安全隐患车辆的处置措施说明（附报告）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0" w:type="auto"/>
            <w:vMerge w:val="continue"/>
            <w:tcBorders>
              <w:left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p>
        </w:tc>
        <w:tc>
          <w:tcPr>
            <w:tcW w:w="0" w:type="auto"/>
            <w:tcBorders>
              <w:top w:val="single" w:color="000000" w:sz="4" w:space="0"/>
              <w:left w:val="single" w:color="000000" w:sz="4" w:space="0"/>
              <w:right w:val="single" w:color="000000" w:sz="4" w:space="0"/>
            </w:tcBorders>
            <w:shd w:val="clear" w:color="auto" w:fill="auto"/>
            <w:vAlign w:val="center"/>
          </w:tcPr>
          <w:p>
            <w:pP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总数量</w:t>
            </w:r>
          </w:p>
        </w:tc>
        <w:tc>
          <w:tcPr>
            <w:tcW w:w="0" w:type="auto"/>
            <w:tcBorders>
              <w:top w:val="single" w:color="000000" w:sz="4" w:space="0"/>
              <w:left w:val="single" w:color="000000" w:sz="4" w:space="0"/>
              <w:right w:val="single" w:color="000000" w:sz="4" w:space="0"/>
            </w:tcBorders>
            <w:vAlign w:val="center"/>
          </w:tcPr>
          <w:p>
            <w:pP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已消除隐患车辆数量</w:t>
            </w:r>
          </w:p>
        </w:tc>
        <w:tc>
          <w:tcPr>
            <w:tcW w:w="0" w:type="auto"/>
            <w:tcBorders>
              <w:top w:val="single" w:color="000000" w:sz="4" w:space="0"/>
              <w:left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总数量</w:t>
            </w:r>
          </w:p>
        </w:tc>
        <w:tc>
          <w:tcPr>
            <w:tcW w:w="0" w:type="auto"/>
            <w:tcBorders>
              <w:top w:val="single" w:color="000000" w:sz="4" w:space="0"/>
              <w:left w:val="single" w:color="000000" w:sz="4" w:space="0"/>
              <w:right w:val="single" w:color="000000" w:sz="4" w:space="0"/>
            </w:tcBorders>
            <w:vAlign w:val="center"/>
          </w:tcPr>
          <w:p>
            <w:pP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已消除隐患车辆数量</w:t>
            </w:r>
          </w:p>
        </w:tc>
        <w:tc>
          <w:tcPr>
            <w:tcW w:w="0" w:type="auto"/>
            <w:tcBorders>
              <w:top w:val="single" w:color="000000" w:sz="4" w:space="0"/>
              <w:left w:val="single" w:color="000000" w:sz="4" w:space="0"/>
              <w:right w:val="single" w:color="000000" w:sz="4" w:space="0"/>
            </w:tcBorders>
            <w:shd w:val="clear" w:color="auto" w:fill="auto"/>
            <w:vAlign w:val="center"/>
          </w:tcPr>
          <w:p>
            <w:pP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总数量</w:t>
            </w:r>
          </w:p>
        </w:tc>
        <w:tc>
          <w:tcPr>
            <w:tcW w:w="0" w:type="auto"/>
            <w:tcBorders>
              <w:top w:val="single" w:color="000000" w:sz="4" w:space="0"/>
              <w:left w:val="single" w:color="000000" w:sz="4" w:space="0"/>
              <w:right w:val="single" w:color="000000" w:sz="4" w:space="0"/>
            </w:tcBorders>
            <w:vAlign w:val="center"/>
          </w:tcPr>
          <w:p>
            <w:pP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已消除隐患车辆数量</w:t>
            </w:r>
          </w:p>
        </w:tc>
        <w:tc>
          <w:tcPr>
            <w:tcW w:w="0" w:type="auto"/>
            <w:vMerge w:val="continue"/>
            <w:tcBorders>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2017年1月1日之前生产的车辆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2017年1月1日至2019年12月31日之间生产的车辆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2020年1月1日至2025年5月31日</w:t>
            </w:r>
            <w:r>
              <w:rPr>
                <w:rFonts w:hint="default" w:ascii="Times New Roman" w:hAnsi="Times New Roman" w:eastAsia="仿宋_GB2312" w:cs="Times New Roman"/>
                <w:kern w:val="0"/>
                <w:sz w:val="21"/>
                <w:szCs w:val="21"/>
              </w:rPr>
              <w:t>之间</w:t>
            </w:r>
            <w:r>
              <w:rPr>
                <w:rFonts w:hint="default" w:ascii="Times New Roman" w:hAnsi="Times New Roman" w:eastAsia="仿宋_GB2312" w:cs="Times New Roman"/>
                <w:sz w:val="21"/>
                <w:szCs w:val="21"/>
              </w:rPr>
              <w:t>生产的车辆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0" w:type="auto"/>
            <w:tcBorders>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0" w:type="auto"/>
            <w:gridSpan w:val="8"/>
            <w:tcBorders>
              <w:top w:val="single" w:color="000000" w:sz="4" w:space="0"/>
              <w:left w:val="single" w:color="000000" w:sz="4" w:space="0"/>
              <w:bottom w:val="single" w:color="000000" w:sz="4" w:space="0"/>
              <w:right w:val="single" w:color="000000" w:sz="4" w:space="0"/>
            </w:tcBorders>
          </w:tcPr>
          <w:p>
            <w:pPr>
              <w:ind w:left="-11" w:leftChars="-37" w:hanging="67" w:hangingChars="32"/>
              <w:rPr>
                <w:rFonts w:hint="default" w:ascii="Times New Roman" w:hAnsi="Times New Roman" w:eastAsia="仿宋_GB2312" w:cs="Times New Roman"/>
                <w:b/>
                <w:bCs/>
                <w:sz w:val="21"/>
                <w:szCs w:val="21"/>
              </w:rPr>
            </w:pPr>
            <w:r>
              <w:rPr>
                <w:rFonts w:hint="default" w:ascii="Times New Roman" w:hAnsi="Times New Roman" w:eastAsia="仿宋_GB2312" w:cs="Times New Roman"/>
                <w:sz w:val="21"/>
                <w:szCs w:val="21"/>
              </w:rPr>
              <w:t>备注：1.若车辆类型不止一种，请</w:t>
            </w:r>
            <w:r>
              <w:rPr>
                <w:rFonts w:hint="default" w:ascii="Times New Roman" w:hAnsi="Times New Roman" w:eastAsia="仿宋_GB2312" w:cs="Times New Roman"/>
                <w:b/>
                <w:bCs/>
                <w:sz w:val="21"/>
                <w:szCs w:val="21"/>
              </w:rPr>
              <w:t>填写多个表格</w:t>
            </w:r>
            <w:r>
              <w:rPr>
                <w:rFonts w:hint="default" w:ascii="Times New Roman" w:hAnsi="Times New Roman" w:eastAsia="仿宋_GB2312" w:cs="Times New Roman"/>
                <w:sz w:val="21"/>
                <w:szCs w:val="21"/>
              </w:rPr>
              <w:t>。</w:t>
            </w:r>
          </w:p>
          <w:p>
            <w:pPr>
              <w:ind w:left="-5" w:firstLine="4"/>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 长期离线一般指非私人购买或营运车辆离线时长超过60天、 私人车辆离线时长超过90天；大面积聚集停放车辆一般指半径500米内集中停放超过60天且电池系统荷电状态（SOC）大于80%，车辆总数大于100辆；频繁三级报警指一日内多次出现车辆三级报警的情况。</w:t>
            </w:r>
          </w:p>
        </w:tc>
      </w:tr>
    </w:tbl>
    <w:p>
      <w:pPr>
        <w:ind w:firstLine="560" w:firstLineChars="200"/>
        <w:rPr>
          <w:rFonts w:hint="eastAsia" w:ascii="黑体" w:hAnsi="黑体" w:eastAsia="黑体" w:cs="黑体"/>
          <w:sz w:val="28"/>
          <w:szCs w:val="28"/>
          <w:shd w:val="clear" w:color="auto" w:fill="FFFFFF"/>
        </w:rPr>
      </w:pPr>
    </w:p>
    <w:p>
      <w:pPr>
        <w:ind w:firstLine="560" w:firstLineChars="200"/>
        <w:rPr>
          <w:rFonts w:hint="eastAsia" w:ascii="黑体" w:hAnsi="黑体" w:eastAsia="黑体" w:cs="黑体"/>
          <w:sz w:val="28"/>
          <w:szCs w:val="28"/>
          <w:shd w:val="clear" w:color="auto" w:fill="FFFFFF"/>
        </w:rPr>
      </w:pPr>
      <w:r>
        <w:rPr>
          <w:rFonts w:hint="eastAsia" w:ascii="黑体" w:hAnsi="黑体" w:eastAsia="黑体" w:cs="黑体"/>
          <w:sz w:val="28"/>
          <w:szCs w:val="28"/>
          <w:shd w:val="clear" w:color="auto" w:fill="FFFFFF"/>
        </w:rPr>
        <w:t>三、售后服务安全排查</w:t>
      </w:r>
    </w:p>
    <w:p>
      <w:pPr>
        <w:widowControl/>
        <w:spacing w:line="360" w:lineRule="auto"/>
        <w:jc w:val="center"/>
        <w:rPr>
          <w:rFonts w:ascii="Times New Roman" w:hAnsi="Times New Roman" w:cs="Times New Roman"/>
        </w:rPr>
      </w:pPr>
      <w:r>
        <w:rPr>
          <w:rFonts w:ascii="Times New Roman" w:hAnsi="Times New Roman" w:eastAsia="黑体" w:cs="Times New Roman"/>
          <w:sz w:val="24"/>
          <w:szCs w:val="24"/>
        </w:rPr>
        <w:t>表3 售后服务安全排查表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59"/>
        <w:gridCol w:w="1452"/>
        <w:gridCol w:w="1236"/>
        <w:gridCol w:w="857"/>
        <w:gridCol w:w="857"/>
        <w:gridCol w:w="1111"/>
        <w:gridCol w:w="1111"/>
        <w:gridCol w:w="1236"/>
        <w:gridCol w:w="1236"/>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shd w:val="clear" w:color="auto" w:fill="auto"/>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检查项目</w:t>
            </w:r>
          </w:p>
        </w:tc>
        <w:tc>
          <w:tcPr>
            <w:tcW w:w="0" w:type="auto"/>
            <w:gridSpan w:val="2"/>
            <w:tcBorders>
              <w:bottom w:val="single" w:color="auto" w:sz="4" w:space="0"/>
            </w:tcBorders>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被兼并重组企业的存量新能源汽车</w:t>
            </w:r>
            <w:bookmarkStart w:id="3" w:name="_GoBack"/>
            <w:bookmarkEnd w:id="3"/>
          </w:p>
        </w:tc>
        <w:tc>
          <w:tcPr>
            <w:tcW w:w="0" w:type="auto"/>
            <w:gridSpan w:val="4"/>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搭载停止合作供应商三电系统的</w:t>
            </w:r>
          </w:p>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新能源汽车</w:t>
            </w:r>
          </w:p>
        </w:tc>
        <w:tc>
          <w:tcPr>
            <w:tcW w:w="0" w:type="auto"/>
            <w:gridSpan w:val="2"/>
            <w:shd w:val="clear" w:color="auto" w:fill="auto"/>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售后服务过程中问题收集反馈情况</w:t>
            </w:r>
          </w:p>
        </w:tc>
        <w:tc>
          <w:tcPr>
            <w:tcW w:w="0" w:type="auto"/>
            <w:vMerge w:val="restart"/>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附加报告进行辅助说明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0" w:type="auto"/>
            <w:vMerge w:val="continue"/>
            <w:shd w:val="clear" w:color="auto" w:fill="auto"/>
            <w:vAlign w:val="center"/>
          </w:tcPr>
          <w:p>
            <w:pPr>
              <w:jc w:val="center"/>
              <w:rPr>
                <w:rFonts w:hint="default" w:ascii="Times New Roman" w:hAnsi="Times New Roman" w:eastAsia="仿宋_GB2312" w:cs="Times New Roman"/>
                <w:b/>
                <w:bCs/>
                <w:sz w:val="21"/>
                <w:szCs w:val="21"/>
              </w:rPr>
            </w:pPr>
          </w:p>
        </w:tc>
        <w:tc>
          <w:tcPr>
            <w:tcW w:w="0" w:type="auto"/>
            <w:vMerge w:val="restart"/>
            <w:tcBorders>
              <w:bottom w:val="single" w:color="auto" w:sz="4" w:space="0"/>
            </w:tcBorders>
            <w:shd w:val="clear" w:color="auto" w:fill="auto"/>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总数量（辆）</w:t>
            </w:r>
          </w:p>
        </w:tc>
        <w:tc>
          <w:tcPr>
            <w:tcW w:w="0" w:type="auto"/>
            <w:vMerge w:val="restart"/>
            <w:tcBorders>
              <w:bottom w:val="single" w:color="auto" w:sz="4" w:space="0"/>
            </w:tcBorders>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售后服务情况</w:t>
            </w:r>
          </w:p>
        </w:tc>
        <w:tc>
          <w:tcPr>
            <w:tcW w:w="0" w:type="auto"/>
            <w:gridSpan w:val="3"/>
            <w:shd w:val="clear" w:color="auto" w:fill="auto"/>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排查数量（辆）</w:t>
            </w:r>
          </w:p>
        </w:tc>
        <w:tc>
          <w:tcPr>
            <w:tcW w:w="0" w:type="auto"/>
            <w:vMerge w:val="restart"/>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售后服务情况</w:t>
            </w:r>
          </w:p>
        </w:tc>
        <w:tc>
          <w:tcPr>
            <w:tcW w:w="0" w:type="auto"/>
            <w:vMerge w:val="restart"/>
            <w:shd w:val="clear" w:color="auto" w:fill="auto"/>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问题来源情况</w:t>
            </w:r>
          </w:p>
        </w:tc>
        <w:tc>
          <w:tcPr>
            <w:tcW w:w="0" w:type="auto"/>
            <w:vMerge w:val="restart"/>
            <w:shd w:val="clear" w:color="auto" w:fill="auto"/>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问题解决情况</w:t>
            </w:r>
          </w:p>
        </w:tc>
        <w:tc>
          <w:tcPr>
            <w:tcW w:w="0" w:type="auto"/>
            <w:vMerge w:val="continue"/>
            <w:vAlign w:val="center"/>
          </w:tcPr>
          <w:p>
            <w:pPr>
              <w:jc w:val="center"/>
              <w:rPr>
                <w:rFonts w:hint="default" w:ascii="Times New Roman" w:hAnsi="Times New Roman" w:eastAsia="仿宋_GB2312" w:cs="Times New Roman"/>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 w:hRule="atLeast"/>
        </w:trPr>
        <w:tc>
          <w:tcPr>
            <w:tcW w:w="0" w:type="auto"/>
            <w:vMerge w:val="continue"/>
            <w:shd w:val="clear" w:color="auto" w:fill="auto"/>
            <w:vAlign w:val="center"/>
          </w:tcPr>
          <w:p>
            <w:pPr>
              <w:jc w:val="center"/>
              <w:rPr>
                <w:rFonts w:hint="default" w:ascii="Times New Roman" w:hAnsi="Times New Roman" w:eastAsia="仿宋_GB2312" w:cs="Times New Roman"/>
                <w:sz w:val="21"/>
                <w:szCs w:val="21"/>
              </w:rPr>
            </w:pPr>
          </w:p>
        </w:tc>
        <w:tc>
          <w:tcPr>
            <w:tcW w:w="0" w:type="auto"/>
            <w:vMerge w:val="continue"/>
            <w:tcBorders>
              <w:bottom w:val="single" w:color="auto" w:sz="4" w:space="0"/>
            </w:tcBorders>
            <w:shd w:val="clear" w:color="auto" w:fill="auto"/>
            <w:vAlign w:val="center"/>
          </w:tcPr>
          <w:p>
            <w:pPr>
              <w:jc w:val="center"/>
              <w:rPr>
                <w:rFonts w:hint="default" w:ascii="Times New Roman" w:hAnsi="Times New Roman" w:eastAsia="仿宋_GB2312" w:cs="Times New Roman"/>
                <w:b/>
                <w:bCs/>
                <w:sz w:val="21"/>
                <w:szCs w:val="21"/>
              </w:rPr>
            </w:pPr>
          </w:p>
        </w:tc>
        <w:tc>
          <w:tcPr>
            <w:tcW w:w="0" w:type="auto"/>
            <w:vMerge w:val="continue"/>
            <w:tcBorders>
              <w:bottom w:val="single" w:color="auto" w:sz="4" w:space="0"/>
            </w:tcBorders>
          </w:tcPr>
          <w:p>
            <w:pPr>
              <w:jc w:val="center"/>
              <w:rPr>
                <w:rFonts w:hint="default" w:ascii="Times New Roman" w:hAnsi="Times New Roman" w:eastAsia="仿宋_GB2312" w:cs="Times New Roman"/>
                <w:b/>
                <w:bCs/>
                <w:sz w:val="21"/>
                <w:szCs w:val="21"/>
              </w:rPr>
            </w:pPr>
          </w:p>
        </w:tc>
        <w:tc>
          <w:tcPr>
            <w:tcW w:w="0" w:type="auto"/>
            <w:shd w:val="clear" w:color="auto" w:fill="auto"/>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动力电池</w:t>
            </w:r>
          </w:p>
        </w:tc>
        <w:tc>
          <w:tcPr>
            <w:tcW w:w="0" w:type="auto"/>
            <w:shd w:val="clear" w:color="auto" w:fill="auto"/>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驱动电机</w:t>
            </w:r>
          </w:p>
        </w:tc>
        <w:tc>
          <w:tcPr>
            <w:tcW w:w="0" w:type="auto"/>
            <w:shd w:val="clear" w:color="auto" w:fill="auto"/>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整车控制系统</w:t>
            </w:r>
          </w:p>
        </w:tc>
        <w:tc>
          <w:tcPr>
            <w:tcW w:w="0" w:type="auto"/>
            <w:vMerge w:val="continue"/>
          </w:tcPr>
          <w:p>
            <w:pPr>
              <w:jc w:val="center"/>
              <w:rPr>
                <w:rFonts w:hint="default" w:ascii="Times New Roman" w:hAnsi="Times New Roman" w:eastAsia="仿宋_GB2312" w:cs="Times New Roman"/>
                <w:b/>
                <w:bCs/>
                <w:sz w:val="21"/>
                <w:szCs w:val="21"/>
              </w:rPr>
            </w:pPr>
          </w:p>
        </w:tc>
        <w:tc>
          <w:tcPr>
            <w:tcW w:w="0" w:type="auto"/>
            <w:vMerge w:val="continue"/>
            <w:shd w:val="clear" w:color="auto" w:fill="auto"/>
            <w:vAlign w:val="center"/>
          </w:tcPr>
          <w:p>
            <w:pPr>
              <w:jc w:val="center"/>
              <w:rPr>
                <w:rFonts w:hint="default" w:ascii="Times New Roman" w:hAnsi="Times New Roman" w:eastAsia="仿宋_GB2312" w:cs="Times New Roman"/>
                <w:b/>
                <w:bCs/>
                <w:sz w:val="21"/>
                <w:szCs w:val="21"/>
              </w:rPr>
            </w:pPr>
          </w:p>
        </w:tc>
        <w:tc>
          <w:tcPr>
            <w:tcW w:w="0" w:type="auto"/>
            <w:vMerge w:val="continue"/>
            <w:shd w:val="clear" w:color="auto" w:fill="auto"/>
            <w:vAlign w:val="center"/>
          </w:tcPr>
          <w:p>
            <w:pPr>
              <w:jc w:val="center"/>
              <w:rPr>
                <w:rFonts w:hint="default" w:ascii="Times New Roman" w:hAnsi="Times New Roman" w:eastAsia="仿宋_GB2312" w:cs="Times New Roman"/>
                <w:b/>
                <w:bCs/>
                <w:sz w:val="21"/>
                <w:szCs w:val="21"/>
              </w:rPr>
            </w:pPr>
          </w:p>
        </w:tc>
        <w:tc>
          <w:tcPr>
            <w:tcW w:w="0" w:type="auto"/>
            <w:vMerge w:val="continue"/>
            <w:vAlign w:val="center"/>
          </w:tcPr>
          <w:p>
            <w:pPr>
              <w:jc w:val="center"/>
              <w:rPr>
                <w:rFonts w:hint="default" w:ascii="Times New Roman" w:hAnsi="Times New Roman" w:eastAsia="仿宋_GB2312" w:cs="Times New Roman"/>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0" w:type="auto"/>
            <w:shd w:val="clear" w:color="auto" w:fill="auto"/>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2017年1月1日之前生产的车辆</w:t>
            </w:r>
          </w:p>
        </w:tc>
        <w:tc>
          <w:tcPr>
            <w:tcW w:w="0" w:type="auto"/>
            <w:tcBorders>
              <w:top w:val="single" w:color="auto" w:sz="4" w:space="0"/>
            </w:tcBorders>
            <w:shd w:val="clear" w:color="auto" w:fill="auto"/>
            <w:vAlign w:val="center"/>
          </w:tcPr>
          <w:p>
            <w:pPr>
              <w:jc w:val="center"/>
              <w:rPr>
                <w:rFonts w:hint="default" w:ascii="Times New Roman" w:hAnsi="Times New Roman" w:eastAsia="仿宋_GB2312" w:cs="Times New Roman"/>
                <w:sz w:val="21"/>
                <w:szCs w:val="21"/>
              </w:rPr>
            </w:pPr>
          </w:p>
        </w:tc>
        <w:tc>
          <w:tcPr>
            <w:tcW w:w="0" w:type="auto"/>
            <w:tcBorders>
              <w:top w:val="single" w:color="auto" w:sz="4" w:space="0"/>
            </w:tcBorders>
            <w:vAlign w:val="center"/>
          </w:tcPr>
          <w:p>
            <w:pPr>
              <w:jc w:val="center"/>
              <w:rPr>
                <w:rFonts w:hint="default" w:ascii="Times New Roman" w:hAnsi="Times New Roman" w:eastAsia="仿宋_GB2312" w:cs="Times New Roman"/>
                <w:sz w:val="21"/>
                <w:szCs w:val="21"/>
              </w:rPr>
            </w:pPr>
          </w:p>
        </w:tc>
        <w:tc>
          <w:tcPr>
            <w:tcW w:w="0" w:type="auto"/>
            <w:shd w:val="clear" w:color="auto" w:fill="auto"/>
            <w:vAlign w:val="center"/>
          </w:tcPr>
          <w:p>
            <w:pPr>
              <w:jc w:val="center"/>
              <w:rPr>
                <w:rFonts w:hint="default" w:ascii="Times New Roman" w:hAnsi="Times New Roman" w:eastAsia="仿宋_GB2312" w:cs="Times New Roman"/>
                <w:sz w:val="21"/>
                <w:szCs w:val="21"/>
              </w:rPr>
            </w:pPr>
          </w:p>
        </w:tc>
        <w:tc>
          <w:tcPr>
            <w:tcW w:w="0" w:type="auto"/>
            <w:shd w:val="clear" w:color="auto" w:fill="auto"/>
            <w:vAlign w:val="center"/>
          </w:tcPr>
          <w:p>
            <w:pPr>
              <w:jc w:val="center"/>
              <w:rPr>
                <w:rFonts w:hint="default" w:ascii="Times New Roman" w:hAnsi="Times New Roman" w:eastAsia="仿宋_GB2312" w:cs="Times New Roman"/>
                <w:sz w:val="21"/>
                <w:szCs w:val="21"/>
              </w:rPr>
            </w:pPr>
          </w:p>
        </w:tc>
        <w:tc>
          <w:tcPr>
            <w:tcW w:w="0" w:type="auto"/>
            <w:shd w:val="clear" w:color="auto" w:fill="auto"/>
            <w:vAlign w:val="center"/>
          </w:tcPr>
          <w:p>
            <w:pPr>
              <w:jc w:val="center"/>
              <w:rPr>
                <w:rFonts w:hint="default" w:ascii="Times New Roman" w:hAnsi="Times New Roman" w:eastAsia="仿宋_GB2312" w:cs="Times New Roman"/>
                <w:sz w:val="21"/>
                <w:szCs w:val="21"/>
              </w:rPr>
            </w:pPr>
          </w:p>
        </w:tc>
        <w:tc>
          <w:tcPr>
            <w:tcW w:w="0" w:type="auto"/>
            <w:vAlign w:val="center"/>
          </w:tcPr>
          <w:p>
            <w:pPr>
              <w:jc w:val="center"/>
              <w:rPr>
                <w:rFonts w:hint="default" w:ascii="Times New Roman" w:hAnsi="Times New Roman" w:eastAsia="仿宋_GB2312" w:cs="Times New Roman"/>
                <w:sz w:val="21"/>
                <w:szCs w:val="21"/>
              </w:rPr>
            </w:pPr>
          </w:p>
        </w:tc>
        <w:tc>
          <w:tcPr>
            <w:tcW w:w="0" w:type="auto"/>
            <w:shd w:val="clear" w:color="auto" w:fill="auto"/>
            <w:vAlign w:val="center"/>
          </w:tcPr>
          <w:p>
            <w:pPr>
              <w:jc w:val="center"/>
              <w:rPr>
                <w:rFonts w:hint="default" w:ascii="Times New Roman" w:hAnsi="Times New Roman" w:eastAsia="仿宋_GB2312" w:cs="Times New Roman"/>
                <w:sz w:val="21"/>
                <w:szCs w:val="21"/>
              </w:rPr>
            </w:pPr>
          </w:p>
        </w:tc>
        <w:tc>
          <w:tcPr>
            <w:tcW w:w="0" w:type="auto"/>
            <w:shd w:val="clear" w:color="auto" w:fill="auto"/>
            <w:vAlign w:val="center"/>
          </w:tcPr>
          <w:p>
            <w:pPr>
              <w:jc w:val="center"/>
              <w:rPr>
                <w:rFonts w:hint="default" w:ascii="Times New Roman" w:hAnsi="Times New Roman" w:eastAsia="仿宋_GB2312" w:cs="Times New Roman"/>
                <w:sz w:val="21"/>
                <w:szCs w:val="21"/>
              </w:rPr>
            </w:pPr>
          </w:p>
        </w:tc>
        <w:tc>
          <w:tcPr>
            <w:tcW w:w="0" w:type="auto"/>
            <w:vAlign w:val="center"/>
          </w:tcPr>
          <w:p>
            <w:pPr>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0" w:type="auto"/>
            <w:shd w:val="clear" w:color="auto" w:fill="auto"/>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2017年1月1日至2019年12月31日之间生产的车辆</w:t>
            </w:r>
          </w:p>
        </w:tc>
        <w:tc>
          <w:tcPr>
            <w:tcW w:w="0" w:type="auto"/>
            <w:shd w:val="clear" w:color="auto" w:fill="auto"/>
            <w:vAlign w:val="center"/>
          </w:tcPr>
          <w:p>
            <w:pPr>
              <w:jc w:val="center"/>
              <w:rPr>
                <w:rFonts w:hint="default" w:ascii="Times New Roman" w:hAnsi="Times New Roman" w:eastAsia="仿宋_GB2312" w:cs="Times New Roman"/>
                <w:sz w:val="21"/>
                <w:szCs w:val="21"/>
              </w:rPr>
            </w:pPr>
          </w:p>
        </w:tc>
        <w:tc>
          <w:tcPr>
            <w:tcW w:w="0" w:type="auto"/>
            <w:vAlign w:val="center"/>
          </w:tcPr>
          <w:p>
            <w:pPr>
              <w:jc w:val="center"/>
              <w:rPr>
                <w:rFonts w:hint="default" w:ascii="Times New Roman" w:hAnsi="Times New Roman" w:eastAsia="仿宋_GB2312" w:cs="Times New Roman"/>
                <w:sz w:val="21"/>
                <w:szCs w:val="21"/>
              </w:rPr>
            </w:pPr>
          </w:p>
        </w:tc>
        <w:tc>
          <w:tcPr>
            <w:tcW w:w="0" w:type="auto"/>
            <w:shd w:val="clear" w:color="auto" w:fill="auto"/>
            <w:vAlign w:val="center"/>
          </w:tcPr>
          <w:p>
            <w:pPr>
              <w:jc w:val="center"/>
              <w:rPr>
                <w:rFonts w:hint="default" w:ascii="Times New Roman" w:hAnsi="Times New Roman" w:eastAsia="仿宋_GB2312" w:cs="Times New Roman"/>
                <w:sz w:val="21"/>
                <w:szCs w:val="21"/>
              </w:rPr>
            </w:pPr>
          </w:p>
        </w:tc>
        <w:tc>
          <w:tcPr>
            <w:tcW w:w="0" w:type="auto"/>
            <w:shd w:val="clear" w:color="auto" w:fill="auto"/>
            <w:vAlign w:val="center"/>
          </w:tcPr>
          <w:p>
            <w:pPr>
              <w:jc w:val="center"/>
              <w:rPr>
                <w:rFonts w:hint="default" w:ascii="Times New Roman" w:hAnsi="Times New Roman" w:eastAsia="仿宋_GB2312" w:cs="Times New Roman"/>
                <w:sz w:val="21"/>
                <w:szCs w:val="21"/>
              </w:rPr>
            </w:pPr>
          </w:p>
        </w:tc>
        <w:tc>
          <w:tcPr>
            <w:tcW w:w="0" w:type="auto"/>
            <w:shd w:val="clear" w:color="auto" w:fill="auto"/>
            <w:vAlign w:val="center"/>
          </w:tcPr>
          <w:p>
            <w:pPr>
              <w:jc w:val="center"/>
              <w:rPr>
                <w:rFonts w:hint="default" w:ascii="Times New Roman" w:hAnsi="Times New Roman" w:eastAsia="仿宋_GB2312" w:cs="Times New Roman"/>
                <w:sz w:val="21"/>
                <w:szCs w:val="21"/>
              </w:rPr>
            </w:pPr>
          </w:p>
        </w:tc>
        <w:tc>
          <w:tcPr>
            <w:tcW w:w="0" w:type="auto"/>
            <w:vAlign w:val="center"/>
          </w:tcPr>
          <w:p>
            <w:pPr>
              <w:jc w:val="center"/>
              <w:rPr>
                <w:rFonts w:hint="default" w:ascii="Times New Roman" w:hAnsi="Times New Roman" w:eastAsia="仿宋_GB2312" w:cs="Times New Roman"/>
                <w:sz w:val="21"/>
                <w:szCs w:val="21"/>
              </w:rPr>
            </w:pPr>
          </w:p>
        </w:tc>
        <w:tc>
          <w:tcPr>
            <w:tcW w:w="0" w:type="auto"/>
            <w:shd w:val="clear" w:color="auto" w:fill="auto"/>
            <w:vAlign w:val="center"/>
          </w:tcPr>
          <w:p>
            <w:pPr>
              <w:jc w:val="center"/>
              <w:rPr>
                <w:rFonts w:hint="default" w:ascii="Times New Roman" w:hAnsi="Times New Roman" w:eastAsia="仿宋_GB2312" w:cs="Times New Roman"/>
                <w:sz w:val="21"/>
                <w:szCs w:val="21"/>
              </w:rPr>
            </w:pPr>
          </w:p>
        </w:tc>
        <w:tc>
          <w:tcPr>
            <w:tcW w:w="0" w:type="auto"/>
            <w:shd w:val="clear" w:color="auto" w:fill="auto"/>
            <w:vAlign w:val="center"/>
          </w:tcPr>
          <w:p>
            <w:pPr>
              <w:jc w:val="center"/>
              <w:rPr>
                <w:rFonts w:hint="default" w:ascii="Times New Roman" w:hAnsi="Times New Roman" w:eastAsia="仿宋_GB2312" w:cs="Times New Roman"/>
                <w:sz w:val="21"/>
                <w:szCs w:val="21"/>
              </w:rPr>
            </w:pPr>
          </w:p>
        </w:tc>
        <w:tc>
          <w:tcPr>
            <w:tcW w:w="0" w:type="auto"/>
            <w:vAlign w:val="center"/>
          </w:tcPr>
          <w:p>
            <w:pPr>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0" w:type="auto"/>
            <w:shd w:val="clear" w:color="auto" w:fill="auto"/>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2020年1月1日至2025年5月31日</w:t>
            </w:r>
            <w:r>
              <w:rPr>
                <w:rFonts w:hint="default" w:ascii="Times New Roman" w:hAnsi="Times New Roman" w:eastAsia="仿宋_GB2312" w:cs="Times New Roman"/>
                <w:kern w:val="0"/>
                <w:sz w:val="21"/>
                <w:szCs w:val="21"/>
              </w:rPr>
              <w:t>之间</w:t>
            </w:r>
            <w:r>
              <w:rPr>
                <w:rFonts w:hint="default" w:ascii="Times New Roman" w:hAnsi="Times New Roman" w:eastAsia="仿宋_GB2312" w:cs="Times New Roman"/>
                <w:sz w:val="21"/>
                <w:szCs w:val="21"/>
              </w:rPr>
              <w:t>生产的车辆</w:t>
            </w:r>
          </w:p>
        </w:tc>
        <w:tc>
          <w:tcPr>
            <w:tcW w:w="0" w:type="auto"/>
            <w:shd w:val="clear" w:color="auto" w:fill="auto"/>
            <w:vAlign w:val="center"/>
          </w:tcPr>
          <w:p>
            <w:pPr>
              <w:jc w:val="center"/>
              <w:rPr>
                <w:rFonts w:hint="default" w:ascii="Times New Roman" w:hAnsi="Times New Roman" w:eastAsia="仿宋_GB2312" w:cs="Times New Roman"/>
                <w:sz w:val="21"/>
                <w:szCs w:val="21"/>
              </w:rPr>
            </w:pPr>
          </w:p>
        </w:tc>
        <w:tc>
          <w:tcPr>
            <w:tcW w:w="0" w:type="auto"/>
            <w:vAlign w:val="center"/>
          </w:tcPr>
          <w:p>
            <w:pPr>
              <w:jc w:val="center"/>
              <w:rPr>
                <w:rFonts w:hint="default" w:ascii="Times New Roman" w:hAnsi="Times New Roman" w:eastAsia="仿宋_GB2312" w:cs="Times New Roman"/>
                <w:sz w:val="21"/>
                <w:szCs w:val="21"/>
              </w:rPr>
            </w:pPr>
          </w:p>
        </w:tc>
        <w:tc>
          <w:tcPr>
            <w:tcW w:w="0" w:type="auto"/>
            <w:shd w:val="clear" w:color="auto" w:fill="auto"/>
            <w:vAlign w:val="center"/>
          </w:tcPr>
          <w:p>
            <w:pPr>
              <w:jc w:val="center"/>
              <w:rPr>
                <w:rFonts w:hint="default" w:ascii="Times New Roman" w:hAnsi="Times New Roman" w:eastAsia="仿宋_GB2312" w:cs="Times New Roman"/>
                <w:sz w:val="21"/>
                <w:szCs w:val="21"/>
              </w:rPr>
            </w:pPr>
          </w:p>
        </w:tc>
        <w:tc>
          <w:tcPr>
            <w:tcW w:w="0" w:type="auto"/>
            <w:shd w:val="clear" w:color="auto" w:fill="auto"/>
            <w:vAlign w:val="center"/>
          </w:tcPr>
          <w:p>
            <w:pPr>
              <w:jc w:val="center"/>
              <w:rPr>
                <w:rFonts w:hint="default" w:ascii="Times New Roman" w:hAnsi="Times New Roman" w:eastAsia="仿宋_GB2312" w:cs="Times New Roman"/>
                <w:sz w:val="21"/>
                <w:szCs w:val="21"/>
              </w:rPr>
            </w:pPr>
          </w:p>
        </w:tc>
        <w:tc>
          <w:tcPr>
            <w:tcW w:w="0" w:type="auto"/>
            <w:shd w:val="clear" w:color="auto" w:fill="auto"/>
            <w:vAlign w:val="center"/>
          </w:tcPr>
          <w:p>
            <w:pPr>
              <w:jc w:val="center"/>
              <w:rPr>
                <w:rFonts w:hint="default" w:ascii="Times New Roman" w:hAnsi="Times New Roman" w:eastAsia="仿宋_GB2312" w:cs="Times New Roman"/>
                <w:sz w:val="21"/>
                <w:szCs w:val="21"/>
              </w:rPr>
            </w:pPr>
          </w:p>
        </w:tc>
        <w:tc>
          <w:tcPr>
            <w:tcW w:w="0" w:type="auto"/>
            <w:vAlign w:val="center"/>
          </w:tcPr>
          <w:p>
            <w:pPr>
              <w:jc w:val="center"/>
              <w:rPr>
                <w:rFonts w:hint="default" w:ascii="Times New Roman" w:hAnsi="Times New Roman" w:eastAsia="仿宋_GB2312" w:cs="Times New Roman"/>
                <w:sz w:val="21"/>
                <w:szCs w:val="21"/>
              </w:rPr>
            </w:pPr>
          </w:p>
        </w:tc>
        <w:tc>
          <w:tcPr>
            <w:tcW w:w="0" w:type="auto"/>
            <w:shd w:val="clear" w:color="auto" w:fill="auto"/>
            <w:vAlign w:val="center"/>
          </w:tcPr>
          <w:p>
            <w:pPr>
              <w:jc w:val="center"/>
              <w:rPr>
                <w:rFonts w:hint="default" w:ascii="Times New Roman" w:hAnsi="Times New Roman" w:eastAsia="仿宋_GB2312" w:cs="Times New Roman"/>
                <w:sz w:val="21"/>
                <w:szCs w:val="21"/>
              </w:rPr>
            </w:pPr>
          </w:p>
        </w:tc>
        <w:tc>
          <w:tcPr>
            <w:tcW w:w="0" w:type="auto"/>
            <w:shd w:val="clear" w:color="auto" w:fill="auto"/>
            <w:vAlign w:val="center"/>
          </w:tcPr>
          <w:p>
            <w:pPr>
              <w:jc w:val="center"/>
              <w:rPr>
                <w:rFonts w:hint="default" w:ascii="Times New Roman" w:hAnsi="Times New Roman" w:eastAsia="仿宋_GB2312" w:cs="Times New Roman"/>
                <w:sz w:val="21"/>
                <w:szCs w:val="21"/>
              </w:rPr>
            </w:pPr>
          </w:p>
        </w:tc>
        <w:tc>
          <w:tcPr>
            <w:tcW w:w="0" w:type="auto"/>
            <w:vAlign w:val="center"/>
          </w:tcPr>
          <w:p>
            <w:pPr>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0" w:type="auto"/>
            <w:gridSpan w:val="10"/>
          </w:tcPr>
          <w:p>
            <w:pPr>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备注：1.排查表格统计的为存在此类问题车辆的总数量，如被兼并重组企业的存量车辆总数量、搭载停止合作供应商三电系统的存量车辆总数量等。</w:t>
            </w:r>
          </w:p>
          <w:p>
            <w:pPr>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所附报告需包含以下两部分内容：（1）售后服务情况应至少包括售后服务过程中产品维护保养、故障报警信息闭环处置、用户安全教育、供应商服务和协同等方面的服务情况；（2）对于售后服务过程中问题收集反馈排查，问题来源情况及问题解决情况。</w:t>
            </w:r>
          </w:p>
        </w:tc>
      </w:tr>
    </w:tbl>
    <w:p>
      <w:pPr>
        <w:widowControl/>
        <w:jc w:val="left"/>
        <w:rPr>
          <w:rFonts w:ascii="Times New Roman" w:hAnsi="Times New Roman" w:eastAsia="仿宋_GB2312" w:cs="Times New Roman"/>
          <w:sz w:val="25"/>
          <w:szCs w:val="25"/>
          <w:shd w:val="clear" w:color="auto" w:fill="FFFFFF"/>
        </w:rPr>
      </w:pPr>
      <w:r>
        <w:rPr>
          <w:rFonts w:ascii="Times New Roman" w:hAnsi="Times New Roman" w:eastAsia="仿宋_GB2312" w:cs="Times New Roman"/>
          <w:sz w:val="25"/>
          <w:szCs w:val="25"/>
          <w:shd w:val="clear" w:color="auto" w:fill="FFFFFF"/>
        </w:rPr>
        <w:br w:type="page"/>
      </w:r>
    </w:p>
    <w:p>
      <w:pPr>
        <w:ind w:firstLine="560" w:firstLineChars="200"/>
        <w:rPr>
          <w:rFonts w:hint="eastAsia" w:ascii="黑体" w:hAnsi="黑体" w:eastAsia="黑体" w:cs="黑体"/>
          <w:sz w:val="28"/>
          <w:szCs w:val="28"/>
          <w:shd w:val="clear" w:color="auto" w:fill="FFFFFF"/>
        </w:rPr>
      </w:pPr>
      <w:r>
        <w:rPr>
          <w:rFonts w:hint="eastAsia" w:ascii="黑体" w:hAnsi="黑体" w:eastAsia="黑体" w:cs="黑体"/>
          <w:sz w:val="28"/>
          <w:szCs w:val="28"/>
          <w:shd w:val="clear" w:color="auto" w:fill="FFFFFF"/>
        </w:rPr>
        <w:t>四、安全事故排查</w:t>
      </w:r>
    </w:p>
    <w:p>
      <w:pPr>
        <w:widowControl/>
        <w:spacing w:line="360" w:lineRule="auto"/>
        <w:jc w:val="center"/>
        <w:rPr>
          <w:rFonts w:ascii="Times New Roman" w:hAnsi="Times New Roman" w:cs="Times New Roman"/>
        </w:rPr>
      </w:pPr>
      <w:r>
        <w:rPr>
          <w:rFonts w:ascii="Times New Roman" w:hAnsi="Times New Roman" w:eastAsia="黑体" w:cs="Times New Roman"/>
          <w:sz w:val="24"/>
          <w:szCs w:val="24"/>
        </w:rPr>
        <w:t>表4.1 起火燃烧事故及应急处置情况排查表</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672"/>
        <w:gridCol w:w="731"/>
        <w:gridCol w:w="731"/>
        <w:gridCol w:w="678"/>
        <w:gridCol w:w="723"/>
        <w:gridCol w:w="768"/>
        <w:gridCol w:w="632"/>
        <w:gridCol w:w="564"/>
        <w:gridCol w:w="726"/>
        <w:gridCol w:w="890"/>
        <w:gridCol w:w="890"/>
        <w:gridCol w:w="1154"/>
        <w:gridCol w:w="1604"/>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9" w:type="pct"/>
            <w:tcBorders>
              <w:top w:val="single" w:color="000000" w:sz="4" w:space="0"/>
              <w:left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车辆类型</w:t>
            </w:r>
          </w:p>
        </w:tc>
        <w:tc>
          <w:tcPr>
            <w:tcW w:w="4361" w:type="pct"/>
            <w:gridSpan w:val="14"/>
            <w:tcBorders>
              <w:top w:val="single" w:color="000000" w:sz="4" w:space="0"/>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□新能源乘用车     □新能源客车     □新能源货车（含专用车）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39" w:type="pct"/>
            <w:vMerge w:val="restart"/>
            <w:tcBorders>
              <w:top w:val="single" w:color="000000" w:sz="4" w:space="0"/>
              <w:left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排查项目</w:t>
            </w:r>
          </w:p>
        </w:tc>
        <w:tc>
          <w:tcPr>
            <w:tcW w:w="99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事故发生时车辆运行总里程对应数量（辆）</w:t>
            </w:r>
          </w:p>
        </w:tc>
        <w:tc>
          <w:tcPr>
            <w:tcW w:w="948" w:type="pct"/>
            <w:gridSpan w:val="4"/>
            <w:tcBorders>
              <w:top w:val="single" w:color="000000" w:sz="4" w:space="0"/>
              <w:left w:val="single" w:color="000000" w:sz="4" w:space="0"/>
              <w:right w:val="single" w:color="000000" w:sz="4" w:space="0"/>
            </w:tcBorders>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事故发生时车辆使用状况对应数量（辆）</w:t>
            </w:r>
          </w:p>
        </w:tc>
        <w:tc>
          <w:tcPr>
            <w:tcW w:w="1291" w:type="pct"/>
            <w:gridSpan w:val="4"/>
            <w:tcBorders>
              <w:top w:val="single" w:color="000000" w:sz="4" w:space="0"/>
              <w:left w:val="single" w:color="000000" w:sz="4" w:space="0"/>
              <w:right w:val="single" w:color="000000" w:sz="4" w:space="0"/>
            </w:tcBorders>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车辆起火事故原因分析对应数量（辆）</w:t>
            </w:r>
          </w:p>
        </w:tc>
        <w:tc>
          <w:tcPr>
            <w:tcW w:w="566" w:type="pct"/>
            <w:vMerge w:val="restart"/>
            <w:tcBorders>
              <w:top w:val="single" w:color="000000" w:sz="4" w:space="0"/>
              <w:left w:val="single" w:color="000000" w:sz="4" w:space="0"/>
              <w:right w:val="single" w:color="000000" w:sz="4" w:space="0"/>
            </w:tcBorders>
            <w:vAlign w:val="center"/>
          </w:tcPr>
          <w:p>
            <w:pPr>
              <w:rPr>
                <w:rFonts w:hint="default" w:ascii="Times New Roman" w:hAnsi="Times New Roman" w:eastAsia="仿宋_GB2312" w:cs="Times New Roman"/>
                <w:b/>
                <w:bCs/>
                <w:sz w:val="21"/>
                <w:szCs w:val="21"/>
                <w:highlight w:val="yellow"/>
              </w:rPr>
            </w:pPr>
            <w:r>
              <w:rPr>
                <w:rFonts w:hint="default" w:ascii="Times New Roman" w:hAnsi="Times New Roman" w:eastAsia="仿宋_GB2312" w:cs="Times New Roman"/>
                <w:b/>
                <w:bCs/>
                <w:sz w:val="21"/>
                <w:szCs w:val="21"/>
              </w:rPr>
              <w:t>完成事故应急处置及原因分析车辆数量（辆）</w:t>
            </w:r>
          </w:p>
        </w:tc>
        <w:tc>
          <w:tcPr>
            <w:tcW w:w="564" w:type="pct"/>
            <w:vMerge w:val="restart"/>
            <w:tcBorders>
              <w:top w:val="single" w:color="000000" w:sz="4" w:space="0"/>
              <w:left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事故深度分析、改进措施以及提升措施等开展情况（附报告说明）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39" w:type="pct"/>
            <w:vMerge w:val="continue"/>
            <w:tcBorders>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&lt;12万公里</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12-20万公里</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20-30万公里</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&gt;30万公里</w:t>
            </w:r>
          </w:p>
        </w:tc>
        <w:tc>
          <w:tcPr>
            <w:tcW w:w="255" w:type="pct"/>
            <w:tcBorders>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行驶状态</w:t>
            </w:r>
          </w:p>
        </w:tc>
        <w:tc>
          <w:tcPr>
            <w:tcW w:w="271" w:type="pct"/>
            <w:tcBorders>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静置下电状态</w:t>
            </w:r>
          </w:p>
        </w:tc>
        <w:tc>
          <w:tcPr>
            <w:tcW w:w="223" w:type="pct"/>
            <w:tcBorders>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充电状态</w:t>
            </w:r>
          </w:p>
        </w:tc>
        <w:tc>
          <w:tcPr>
            <w:tcW w:w="199" w:type="pct"/>
            <w:tcBorders>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其他状态</w:t>
            </w:r>
          </w:p>
        </w:tc>
        <w:tc>
          <w:tcPr>
            <w:tcW w:w="256" w:type="pct"/>
            <w:tcBorders>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外部原因</w:t>
            </w:r>
          </w:p>
        </w:tc>
        <w:tc>
          <w:tcPr>
            <w:tcW w:w="314" w:type="pct"/>
            <w:tcBorders>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三电等关键系统</w:t>
            </w:r>
          </w:p>
        </w:tc>
        <w:tc>
          <w:tcPr>
            <w:tcW w:w="314" w:type="pct"/>
            <w:tcBorders>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车辆其他系统或部件</w:t>
            </w:r>
          </w:p>
        </w:tc>
        <w:tc>
          <w:tcPr>
            <w:tcW w:w="407" w:type="pct"/>
            <w:tcBorders>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其他原因（请描述）</w:t>
            </w:r>
          </w:p>
        </w:tc>
        <w:tc>
          <w:tcPr>
            <w:tcW w:w="566" w:type="pct"/>
            <w:vMerge w:val="continue"/>
            <w:tcBorders>
              <w:left w:val="single" w:color="000000" w:sz="4" w:space="0"/>
              <w:bottom w:val="single" w:color="000000" w:sz="4" w:space="0"/>
              <w:right w:val="single" w:color="000000" w:sz="4" w:space="0"/>
            </w:tcBorders>
          </w:tcPr>
          <w:p>
            <w:pPr>
              <w:ind w:left="-11" w:leftChars="-37" w:hanging="67" w:hangingChars="32"/>
              <w:jc w:val="center"/>
              <w:rPr>
                <w:rFonts w:hint="default" w:ascii="Times New Roman" w:hAnsi="Times New Roman" w:eastAsia="仿宋_GB2312" w:cs="Times New Roman"/>
                <w:b/>
                <w:bCs/>
                <w:sz w:val="21"/>
                <w:szCs w:val="21"/>
              </w:rPr>
            </w:pPr>
          </w:p>
        </w:tc>
        <w:tc>
          <w:tcPr>
            <w:tcW w:w="564" w:type="pct"/>
            <w:vMerge w:val="continue"/>
            <w:tcBorders>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2017年1月1日之前生产的车辆</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255"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271"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223"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199"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256"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314"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314"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407"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566" w:type="pct"/>
            <w:tcBorders>
              <w:top w:val="single" w:color="000000" w:sz="4" w:space="0"/>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564" w:type="pct"/>
            <w:tcBorders>
              <w:top w:val="single" w:color="000000" w:sz="4" w:space="0"/>
              <w:left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2017年1月1日至2019年12月31日之间生产的车辆</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255"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271"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223"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199"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256"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314"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314"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407"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566" w:type="pct"/>
            <w:tcBorders>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564" w:type="pct"/>
            <w:tcBorders>
              <w:left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2020年1月1日至2025年5月31日</w:t>
            </w:r>
            <w:r>
              <w:rPr>
                <w:rFonts w:hint="default" w:ascii="Times New Roman" w:hAnsi="Times New Roman" w:eastAsia="仿宋_GB2312" w:cs="Times New Roman"/>
                <w:kern w:val="0"/>
                <w:sz w:val="21"/>
                <w:szCs w:val="21"/>
              </w:rPr>
              <w:t>之间</w:t>
            </w:r>
            <w:r>
              <w:rPr>
                <w:rFonts w:hint="default" w:ascii="Times New Roman" w:hAnsi="Times New Roman" w:eastAsia="仿宋_GB2312" w:cs="Times New Roman"/>
                <w:sz w:val="21"/>
                <w:szCs w:val="21"/>
              </w:rPr>
              <w:t>生产的车辆</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c>
          <w:tcPr>
            <w:tcW w:w="255"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271"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223"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199"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256"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314"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314"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407" w:type="pct"/>
            <w:tcBorders>
              <w:top w:val="single" w:color="000000" w:sz="4" w:space="0"/>
              <w:left w:val="single" w:color="000000" w:sz="4" w:space="0"/>
              <w:bottom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566" w:type="pct"/>
            <w:tcBorders>
              <w:left w:val="single" w:color="000000" w:sz="4" w:space="0"/>
              <w:right w:val="single" w:color="000000" w:sz="4" w:space="0"/>
            </w:tcBorders>
            <w:vAlign w:val="center"/>
          </w:tcPr>
          <w:p>
            <w:pPr>
              <w:ind w:left="-11" w:leftChars="-37" w:hanging="67" w:hangingChars="32"/>
              <w:jc w:val="center"/>
              <w:rPr>
                <w:rFonts w:hint="default" w:ascii="Times New Roman" w:hAnsi="Times New Roman" w:eastAsia="仿宋_GB2312" w:cs="Times New Roman"/>
                <w:sz w:val="21"/>
                <w:szCs w:val="21"/>
              </w:rPr>
            </w:pPr>
          </w:p>
        </w:tc>
        <w:tc>
          <w:tcPr>
            <w:tcW w:w="564" w:type="pct"/>
            <w:tcBorders>
              <w:left w:val="single" w:color="000000" w:sz="4" w:space="0"/>
              <w:right w:val="single" w:color="000000" w:sz="4" w:space="0"/>
            </w:tcBorders>
            <w:shd w:val="clear" w:color="auto" w:fill="auto"/>
            <w:vAlign w:val="center"/>
          </w:tcPr>
          <w:p>
            <w:pPr>
              <w:ind w:left="-11" w:leftChars="-37" w:hanging="67" w:hangingChars="32"/>
              <w:jc w:val="center"/>
              <w:rPr>
                <w:rFonts w:hint="default"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000" w:type="pct"/>
            <w:gridSpan w:val="15"/>
            <w:tcBorders>
              <w:top w:val="single" w:color="000000" w:sz="4" w:space="0"/>
              <w:left w:val="single" w:color="000000" w:sz="4" w:space="0"/>
              <w:bottom w:val="single" w:color="000000" w:sz="4" w:space="0"/>
              <w:right w:val="single" w:color="000000" w:sz="4" w:space="0"/>
            </w:tcBorders>
          </w:tcPr>
          <w:p>
            <w:pPr>
              <w:ind w:left="-11" w:leftChars="-37" w:hanging="67" w:hangingChars="32"/>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备注：若车辆类型不止一种，请</w:t>
            </w:r>
            <w:r>
              <w:rPr>
                <w:rFonts w:hint="default" w:ascii="Times New Roman" w:hAnsi="Times New Roman" w:eastAsia="仿宋_GB2312" w:cs="Times New Roman"/>
                <w:b/>
                <w:bCs/>
                <w:sz w:val="21"/>
                <w:szCs w:val="21"/>
              </w:rPr>
              <w:t>填写多个表格</w:t>
            </w:r>
            <w:r>
              <w:rPr>
                <w:rFonts w:hint="default" w:ascii="Times New Roman" w:hAnsi="Times New Roman" w:eastAsia="仿宋_GB2312" w:cs="Times New Roman"/>
                <w:sz w:val="21"/>
                <w:szCs w:val="21"/>
              </w:rPr>
              <w:t>。</w:t>
            </w:r>
          </w:p>
        </w:tc>
      </w:tr>
    </w:tbl>
    <w:p>
      <w:pPr>
        <w:rPr>
          <w:rFonts w:ascii="Times New Roman" w:hAnsi="Times New Roman" w:eastAsia="仿宋_GB2312" w:cs="Times New Roman"/>
          <w:sz w:val="25"/>
          <w:szCs w:val="25"/>
          <w:shd w:val="clear" w:color="auto" w:fill="FFFFFF"/>
        </w:rPr>
      </w:pPr>
    </w:p>
    <w:p>
      <w:pPr>
        <w:jc w:val="center"/>
        <w:rPr>
          <w:rFonts w:ascii="Times New Roman" w:hAnsi="Times New Roman" w:eastAsia="仿宋_GB2312" w:cs="Times New Roman"/>
          <w:sz w:val="25"/>
          <w:szCs w:val="25"/>
          <w:shd w:val="clear" w:color="auto" w:fill="FFFFFF"/>
        </w:rPr>
      </w:pPr>
      <w:r>
        <w:rPr>
          <w:rFonts w:ascii="Times New Roman" w:hAnsi="Times New Roman" w:eastAsia="仿宋_GB2312" w:cs="Times New Roman"/>
          <w:sz w:val="25"/>
          <w:szCs w:val="25"/>
          <w:shd w:val="clear" w:color="auto" w:fill="FFFFFF"/>
        </w:rPr>
        <w:br w:type="page"/>
      </w:r>
    </w:p>
    <w:p>
      <w:pPr>
        <w:spacing w:line="360" w:lineRule="auto"/>
        <w:jc w:val="center"/>
        <w:rPr>
          <w:rFonts w:ascii="Times New Roman" w:hAnsi="Times New Roman" w:cs="Times New Roman"/>
        </w:rPr>
      </w:pPr>
      <w:bookmarkStart w:id="1" w:name="OLE_LINK1"/>
      <w:r>
        <w:rPr>
          <w:rFonts w:ascii="Times New Roman" w:hAnsi="Times New Roman" w:eastAsia="黑体" w:cs="Times New Roman"/>
          <w:sz w:val="24"/>
          <w:szCs w:val="24"/>
        </w:rPr>
        <w:t>表4.</w:t>
      </w:r>
      <w:r>
        <w:rPr>
          <w:rFonts w:hint="eastAsia" w:ascii="Times New Roman" w:hAnsi="Times New Roman" w:eastAsia="黑体" w:cs="Times New Roman"/>
          <w:sz w:val="24"/>
          <w:szCs w:val="24"/>
        </w:rPr>
        <w:t>2</w:t>
      </w:r>
      <w:r>
        <w:rPr>
          <w:rFonts w:ascii="Times New Roman" w:hAnsi="Times New Roman" w:eastAsia="黑体" w:cs="Times New Roman"/>
          <w:sz w:val="24"/>
          <w:szCs w:val="24"/>
        </w:rPr>
        <w:t xml:space="preserve"> </w:t>
      </w:r>
      <w:bookmarkStart w:id="2" w:name="_Hlk198654295"/>
      <w:r>
        <w:rPr>
          <w:rFonts w:hint="eastAsia" w:ascii="Times New Roman" w:hAnsi="Times New Roman" w:eastAsia="黑体" w:cs="Times New Roman"/>
          <w:sz w:val="24"/>
          <w:szCs w:val="24"/>
        </w:rPr>
        <w:t>组合驾驶辅助系统事件事故</w:t>
      </w:r>
      <w:bookmarkEnd w:id="2"/>
      <w:r>
        <w:rPr>
          <w:rFonts w:ascii="Times New Roman" w:hAnsi="Times New Roman" w:eastAsia="黑体" w:cs="Times New Roman"/>
          <w:sz w:val="24"/>
          <w:szCs w:val="24"/>
        </w:rPr>
        <w:t>情况排查表</w:t>
      </w:r>
      <w:bookmarkEnd w:id="1"/>
    </w:p>
    <w:tbl>
      <w:tblPr>
        <w:tblStyle w:val="10"/>
        <w:tblW w:w="50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1240"/>
        <w:gridCol w:w="1063"/>
        <w:gridCol w:w="1364"/>
        <w:gridCol w:w="727"/>
        <w:gridCol w:w="1328"/>
        <w:gridCol w:w="1236"/>
        <w:gridCol w:w="845"/>
        <w:gridCol w:w="710"/>
        <w:gridCol w:w="1154"/>
        <w:gridCol w:w="1118"/>
        <w:gridCol w:w="1446"/>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48" w:type="pct"/>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车辆</w:t>
            </w:r>
          </w:p>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类型</w:t>
            </w:r>
          </w:p>
        </w:tc>
        <w:tc>
          <w:tcPr>
            <w:tcW w:w="4651" w:type="pct"/>
            <w:gridSpan w:val="12"/>
            <w:vAlign w:val="center"/>
          </w:tcPr>
          <w:p>
            <w:pPr>
              <w:ind w:left="-11" w:leftChars="-37" w:hanging="67" w:hangingChars="32"/>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□新能源乘用车     □新能源客车     □新能源货车（含专用车）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48" w:type="pct"/>
            <w:vMerge w:val="restart"/>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排查</w:t>
            </w:r>
          </w:p>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项目</w:t>
            </w:r>
          </w:p>
        </w:tc>
        <w:tc>
          <w:tcPr>
            <w:tcW w:w="1546" w:type="pct"/>
            <w:gridSpan w:val="4"/>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事件情况</w:t>
            </w:r>
          </w:p>
        </w:tc>
        <w:tc>
          <w:tcPr>
            <w:tcW w:w="1449" w:type="pct"/>
            <w:gridSpan w:val="4"/>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事故情况</w:t>
            </w:r>
          </w:p>
        </w:tc>
        <w:tc>
          <w:tcPr>
            <w:tcW w:w="799" w:type="pct"/>
            <w:gridSpan w:val="2"/>
            <w:vAlign w:val="center"/>
          </w:tcPr>
          <w:p>
            <w:pPr>
              <w:jc w:val="center"/>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组合驾驶辅助系统运行统计</w:t>
            </w:r>
          </w:p>
        </w:tc>
        <w:tc>
          <w:tcPr>
            <w:tcW w:w="508" w:type="pct"/>
            <w:vMerge w:val="restart"/>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事件/事故原因分析说明（包含失控直接原因、涉及系统等，附详细报告）</w:t>
            </w:r>
          </w:p>
        </w:tc>
        <w:tc>
          <w:tcPr>
            <w:tcW w:w="347" w:type="pct"/>
            <w:vMerge w:val="restart"/>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事故/事件后</w:t>
            </w:r>
            <w:r>
              <w:rPr>
                <w:rFonts w:hint="default" w:ascii="Times New Roman" w:hAnsi="Times New Roman" w:eastAsia="仿宋_GB2312" w:cs="Times New Roman"/>
                <w:b/>
                <w:bCs/>
                <w:sz w:val="21"/>
                <w:szCs w:val="21"/>
                <w:lang w:val="en-US" w:eastAsia="zh-CN"/>
              </w:rPr>
              <w:t>整改</w:t>
            </w:r>
            <w:r>
              <w:rPr>
                <w:rFonts w:hint="default" w:ascii="Times New Roman" w:hAnsi="Times New Roman" w:eastAsia="仿宋_GB2312" w:cs="Times New Roman"/>
                <w:b/>
                <w:bCs/>
                <w:sz w:val="21"/>
                <w:szCs w:val="21"/>
              </w:rPr>
              <w:t>措施情况（附详细报告）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348" w:type="pct"/>
            <w:vMerge w:val="continue"/>
            <w:vAlign w:val="center"/>
          </w:tcPr>
          <w:p>
            <w:pPr>
              <w:jc w:val="center"/>
              <w:rPr>
                <w:rFonts w:hint="default" w:ascii="Times New Roman" w:hAnsi="Times New Roman" w:eastAsia="仿宋_GB2312" w:cs="Times New Roman"/>
                <w:b/>
                <w:bCs/>
                <w:sz w:val="21"/>
                <w:szCs w:val="21"/>
              </w:rPr>
            </w:pPr>
          </w:p>
        </w:tc>
        <w:tc>
          <w:tcPr>
            <w:tcW w:w="436" w:type="pct"/>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触发风险减缓功能（如有）</w:t>
            </w:r>
          </w:p>
        </w:tc>
        <w:tc>
          <w:tcPr>
            <w:tcW w:w="374" w:type="pct"/>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探测到系统失效导致系统或功能退出</w:t>
            </w:r>
          </w:p>
        </w:tc>
        <w:tc>
          <w:tcPr>
            <w:tcW w:w="480" w:type="pct"/>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超出系统边界导致系统或功能退出</w:t>
            </w:r>
          </w:p>
        </w:tc>
        <w:tc>
          <w:tcPr>
            <w:tcW w:w="255" w:type="pct"/>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其他情况</w:t>
            </w:r>
          </w:p>
        </w:tc>
        <w:tc>
          <w:tcPr>
            <w:tcW w:w="467" w:type="pct"/>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安全气囊、不可逆乘员约束装置展开</w:t>
            </w:r>
          </w:p>
        </w:tc>
        <w:tc>
          <w:tcPr>
            <w:tcW w:w="434" w:type="pct"/>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弱势道路使用者辅助安全系统展开</w:t>
            </w:r>
          </w:p>
        </w:tc>
        <w:tc>
          <w:tcPr>
            <w:tcW w:w="297" w:type="pct"/>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人员受伤、死亡</w:t>
            </w:r>
          </w:p>
        </w:tc>
        <w:tc>
          <w:tcPr>
            <w:tcW w:w="249" w:type="pct"/>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其他情况</w:t>
            </w:r>
          </w:p>
        </w:tc>
        <w:tc>
          <w:tcPr>
            <w:tcW w:w="406" w:type="pct"/>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在激活状态下总运行时长（小时）</w:t>
            </w:r>
          </w:p>
        </w:tc>
        <w:tc>
          <w:tcPr>
            <w:tcW w:w="393" w:type="pct"/>
            <w:vAlign w:val="center"/>
          </w:tcPr>
          <w:p>
            <w:pPr>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在激活状态下总行驶里程（km）</w:t>
            </w:r>
          </w:p>
        </w:tc>
        <w:tc>
          <w:tcPr>
            <w:tcW w:w="508" w:type="pct"/>
            <w:vMerge w:val="continue"/>
            <w:vAlign w:val="center"/>
          </w:tcPr>
          <w:p>
            <w:pPr>
              <w:jc w:val="center"/>
              <w:rPr>
                <w:rFonts w:hint="default" w:ascii="Times New Roman" w:hAnsi="Times New Roman" w:eastAsia="仿宋_GB2312" w:cs="Times New Roman"/>
                <w:b/>
                <w:bCs/>
                <w:sz w:val="21"/>
                <w:szCs w:val="21"/>
              </w:rPr>
            </w:pPr>
          </w:p>
        </w:tc>
        <w:tc>
          <w:tcPr>
            <w:tcW w:w="347" w:type="pct"/>
            <w:vMerge w:val="continue"/>
            <w:vAlign w:val="center"/>
          </w:tcPr>
          <w:p>
            <w:pPr>
              <w:jc w:val="center"/>
              <w:rPr>
                <w:rFonts w:hint="default" w:ascii="Times New Roman" w:hAnsi="Times New Roman" w:eastAsia="仿宋_GB2312" w:cs="Times New Roman"/>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jc w:val="center"/>
        </w:trPr>
        <w:tc>
          <w:tcPr>
            <w:tcW w:w="348" w:type="pct"/>
            <w:noWrap/>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sz w:val="21"/>
                <w:szCs w:val="21"/>
                <w:lang w:val="en-US" w:eastAsia="zh-CN"/>
              </w:rPr>
              <w:t>排查</w:t>
            </w:r>
            <w:r>
              <w:rPr>
                <w:rFonts w:hint="default" w:ascii="Times New Roman" w:hAnsi="Times New Roman" w:eastAsia="仿宋_GB2312" w:cs="Times New Roman"/>
                <w:sz w:val="21"/>
                <w:szCs w:val="21"/>
              </w:rPr>
              <w:t>车型及数量（辆）</w:t>
            </w:r>
          </w:p>
        </w:tc>
        <w:tc>
          <w:tcPr>
            <w:tcW w:w="436" w:type="pct"/>
            <w:vAlign w:val="center"/>
          </w:tcPr>
          <w:p>
            <w:pPr>
              <w:widowControl/>
              <w:jc w:val="center"/>
              <w:rPr>
                <w:rFonts w:hint="default" w:ascii="Times New Roman" w:hAnsi="Times New Roman" w:eastAsia="仿宋_GB2312" w:cs="Times New Roman"/>
                <w:color w:val="000000"/>
                <w:kern w:val="0"/>
                <w:sz w:val="21"/>
                <w:szCs w:val="21"/>
              </w:rPr>
            </w:pPr>
          </w:p>
        </w:tc>
        <w:tc>
          <w:tcPr>
            <w:tcW w:w="374" w:type="pct"/>
            <w:vAlign w:val="center"/>
          </w:tcPr>
          <w:p>
            <w:pPr>
              <w:widowControl/>
              <w:jc w:val="center"/>
              <w:rPr>
                <w:rFonts w:hint="default" w:ascii="Times New Roman" w:hAnsi="Times New Roman" w:eastAsia="仿宋_GB2312" w:cs="Times New Roman"/>
                <w:color w:val="000000"/>
                <w:kern w:val="0"/>
                <w:sz w:val="21"/>
                <w:szCs w:val="21"/>
              </w:rPr>
            </w:pPr>
          </w:p>
        </w:tc>
        <w:tc>
          <w:tcPr>
            <w:tcW w:w="480" w:type="pct"/>
            <w:vAlign w:val="center"/>
          </w:tcPr>
          <w:p>
            <w:pPr>
              <w:widowControl/>
              <w:jc w:val="center"/>
              <w:rPr>
                <w:rFonts w:hint="default" w:ascii="Times New Roman" w:hAnsi="Times New Roman" w:eastAsia="仿宋_GB2312" w:cs="Times New Roman"/>
                <w:color w:val="000000"/>
                <w:kern w:val="0"/>
                <w:sz w:val="21"/>
                <w:szCs w:val="21"/>
              </w:rPr>
            </w:pPr>
          </w:p>
        </w:tc>
        <w:tc>
          <w:tcPr>
            <w:tcW w:w="255" w:type="pct"/>
            <w:vAlign w:val="center"/>
          </w:tcPr>
          <w:p>
            <w:pPr>
              <w:widowControl/>
              <w:jc w:val="center"/>
              <w:rPr>
                <w:rFonts w:hint="default" w:ascii="Times New Roman" w:hAnsi="Times New Roman" w:eastAsia="仿宋_GB2312" w:cs="Times New Roman"/>
                <w:color w:val="000000"/>
                <w:kern w:val="0"/>
                <w:sz w:val="21"/>
                <w:szCs w:val="21"/>
              </w:rPr>
            </w:pPr>
          </w:p>
        </w:tc>
        <w:tc>
          <w:tcPr>
            <w:tcW w:w="467" w:type="pct"/>
            <w:vAlign w:val="center"/>
          </w:tcPr>
          <w:p>
            <w:pPr>
              <w:widowControl/>
              <w:jc w:val="center"/>
              <w:rPr>
                <w:rFonts w:hint="default" w:ascii="Times New Roman" w:hAnsi="Times New Roman" w:eastAsia="仿宋_GB2312" w:cs="Times New Roman"/>
                <w:color w:val="000000"/>
                <w:kern w:val="0"/>
                <w:sz w:val="21"/>
                <w:szCs w:val="21"/>
              </w:rPr>
            </w:pPr>
          </w:p>
        </w:tc>
        <w:tc>
          <w:tcPr>
            <w:tcW w:w="434" w:type="pct"/>
            <w:vAlign w:val="center"/>
          </w:tcPr>
          <w:p>
            <w:pPr>
              <w:widowControl/>
              <w:jc w:val="center"/>
              <w:rPr>
                <w:rFonts w:hint="default" w:ascii="Times New Roman" w:hAnsi="Times New Roman" w:eastAsia="仿宋_GB2312" w:cs="Times New Roman"/>
                <w:color w:val="000000"/>
                <w:kern w:val="0"/>
                <w:sz w:val="21"/>
                <w:szCs w:val="21"/>
              </w:rPr>
            </w:pPr>
          </w:p>
        </w:tc>
        <w:tc>
          <w:tcPr>
            <w:tcW w:w="297" w:type="pct"/>
            <w:vAlign w:val="center"/>
          </w:tcPr>
          <w:p>
            <w:pPr>
              <w:widowControl/>
              <w:jc w:val="center"/>
              <w:rPr>
                <w:rFonts w:hint="default" w:ascii="Times New Roman" w:hAnsi="Times New Roman" w:eastAsia="仿宋_GB2312" w:cs="Times New Roman"/>
                <w:color w:val="000000"/>
                <w:kern w:val="0"/>
                <w:sz w:val="21"/>
                <w:szCs w:val="21"/>
              </w:rPr>
            </w:pPr>
          </w:p>
        </w:tc>
        <w:tc>
          <w:tcPr>
            <w:tcW w:w="249" w:type="pct"/>
            <w:vAlign w:val="center"/>
          </w:tcPr>
          <w:p>
            <w:pPr>
              <w:widowControl/>
              <w:jc w:val="center"/>
              <w:rPr>
                <w:rFonts w:hint="default" w:ascii="Times New Roman" w:hAnsi="Times New Roman" w:eastAsia="仿宋_GB2312" w:cs="Times New Roman"/>
                <w:color w:val="000000"/>
                <w:kern w:val="0"/>
                <w:sz w:val="21"/>
                <w:szCs w:val="21"/>
              </w:rPr>
            </w:pPr>
          </w:p>
        </w:tc>
        <w:tc>
          <w:tcPr>
            <w:tcW w:w="406" w:type="pct"/>
            <w:noWrap/>
            <w:vAlign w:val="center"/>
          </w:tcPr>
          <w:p>
            <w:pPr>
              <w:widowControl/>
              <w:jc w:val="center"/>
              <w:rPr>
                <w:rFonts w:hint="default" w:ascii="Times New Roman" w:hAnsi="Times New Roman" w:eastAsia="仿宋_GB2312" w:cs="Times New Roman"/>
                <w:color w:val="000000"/>
                <w:kern w:val="0"/>
                <w:sz w:val="21"/>
                <w:szCs w:val="21"/>
              </w:rPr>
            </w:pPr>
          </w:p>
        </w:tc>
        <w:tc>
          <w:tcPr>
            <w:tcW w:w="393" w:type="pct"/>
            <w:noWrap/>
            <w:vAlign w:val="center"/>
          </w:tcPr>
          <w:p>
            <w:pPr>
              <w:widowControl/>
              <w:jc w:val="center"/>
              <w:rPr>
                <w:rFonts w:hint="default" w:ascii="Times New Roman" w:hAnsi="Times New Roman" w:eastAsia="仿宋_GB2312" w:cs="Times New Roman"/>
                <w:color w:val="000000"/>
                <w:kern w:val="0"/>
                <w:sz w:val="21"/>
                <w:szCs w:val="21"/>
              </w:rPr>
            </w:pPr>
          </w:p>
        </w:tc>
        <w:tc>
          <w:tcPr>
            <w:tcW w:w="508" w:type="pct"/>
            <w:vAlign w:val="center"/>
          </w:tcPr>
          <w:p>
            <w:pPr>
              <w:widowControl/>
              <w:jc w:val="center"/>
              <w:rPr>
                <w:rFonts w:hint="default" w:ascii="Times New Roman" w:hAnsi="Times New Roman" w:eastAsia="仿宋_GB2312" w:cs="Times New Roman"/>
                <w:color w:val="000000"/>
                <w:kern w:val="0"/>
                <w:sz w:val="21"/>
                <w:szCs w:val="21"/>
              </w:rPr>
            </w:pPr>
          </w:p>
        </w:tc>
        <w:tc>
          <w:tcPr>
            <w:tcW w:w="347" w:type="pct"/>
            <w:vAlign w:val="center"/>
          </w:tcPr>
          <w:p>
            <w:pPr>
              <w:widowControl/>
              <w:jc w:val="center"/>
              <w:rPr>
                <w:rFonts w:hint="default" w:ascii="Times New Roman" w:hAnsi="Times New Roman" w:eastAsia="仿宋_GB2312"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5000" w:type="pct"/>
            <w:gridSpan w:val="13"/>
            <w:vAlign w:val="center"/>
          </w:tcPr>
          <w:p>
            <w:pPr>
              <w:ind w:left="-11" w:leftChars="-37" w:hanging="67" w:hangingChars="32"/>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备注：1. 本项目统计范围为装配了组合驾驶辅助功能的车辆，在系统使用期间发生对应事故和事件的情况。</w:t>
            </w:r>
          </w:p>
          <w:p>
            <w:pPr>
              <w:pStyle w:val="2"/>
              <w:numPr>
                <w:ilvl w:val="0"/>
                <w:numId w:val="1"/>
              </w:numPr>
              <w:ind w:left="-8" w:firstLine="8"/>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在附件报告中明确不同事故、事件发生时，车辆处于何种组合驾驶辅助功能。</w:t>
            </w:r>
          </w:p>
          <w:p>
            <w:pPr>
              <w:pStyle w:val="2"/>
              <w:numPr>
                <w:ilvl w:val="0"/>
                <w:numId w:val="1"/>
              </w:numPr>
              <w:ind w:left="-8" w:firstLine="8"/>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事件/事故原因分析说明及采取措施情况应分别附详细报告。</w:t>
            </w:r>
          </w:p>
          <w:p>
            <w:pPr>
              <w:pStyle w:val="2"/>
              <w:numPr>
                <w:ilvl w:val="0"/>
                <w:numId w:val="1"/>
              </w:numPr>
              <w:ind w:left="-8" w:firstLine="8"/>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企业上报事故是指：发生前30s内，存在使用组合驾驶辅助系统情形的事故。企业针对事故发生原因进行调查分析，研判是否与组合驾驶辅助系统有关，说明企业采取的应急处置措施和技术改进等情况。</w:t>
            </w:r>
          </w:p>
        </w:tc>
      </w:tr>
    </w:tbl>
    <w:p>
      <w:pPr>
        <w:ind w:firstLine="560" w:firstLineChars="200"/>
        <w:rPr>
          <w:rFonts w:hint="eastAsia" w:ascii="黑体" w:hAnsi="黑体" w:eastAsia="黑体" w:cs="黑体"/>
          <w:sz w:val="28"/>
          <w:szCs w:val="28"/>
          <w:shd w:val="clear" w:color="auto" w:fill="FFFFFF"/>
        </w:rPr>
      </w:pPr>
    </w:p>
    <w:p>
      <w:pPr>
        <w:ind w:firstLine="560" w:firstLineChars="200"/>
        <w:rPr>
          <w:rFonts w:hint="eastAsia" w:ascii="黑体" w:hAnsi="黑体" w:eastAsia="黑体" w:cs="黑体"/>
          <w:sz w:val="28"/>
          <w:szCs w:val="28"/>
          <w:shd w:val="clear" w:color="auto" w:fill="FFFFFF"/>
        </w:rPr>
      </w:pPr>
      <w:r>
        <w:rPr>
          <w:rFonts w:hint="eastAsia" w:ascii="黑体" w:hAnsi="黑体" w:eastAsia="黑体" w:cs="黑体"/>
          <w:sz w:val="28"/>
          <w:szCs w:val="28"/>
          <w:shd w:val="clear" w:color="auto" w:fill="FFFFFF"/>
        </w:rPr>
        <w:t>五、安全体系建设情况自查</w:t>
      </w:r>
    </w:p>
    <w:p>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请企业按照《关于进一步加强新能源汽车企业安全体系建设的指导意见》有关规定，对安全体系建设情况进行自查，提交自查报告。</w:t>
      </w:r>
    </w:p>
    <w:p>
      <w:pPr>
        <w:ind w:firstLine="560" w:firstLineChars="200"/>
        <w:rPr>
          <w:rFonts w:hint="eastAsia" w:ascii="黑体" w:hAnsi="黑体" w:eastAsia="黑体" w:cs="黑体"/>
          <w:sz w:val="28"/>
          <w:szCs w:val="28"/>
          <w:shd w:val="clear" w:color="auto" w:fill="FFFFFF"/>
        </w:rPr>
      </w:pPr>
      <w:r>
        <w:rPr>
          <w:rFonts w:hint="eastAsia" w:ascii="黑体" w:hAnsi="黑体" w:eastAsia="黑体" w:cs="黑体"/>
          <w:sz w:val="28"/>
          <w:szCs w:val="28"/>
          <w:shd w:val="clear" w:color="auto" w:fill="FFFFFF"/>
        </w:rPr>
        <w:t>六、提交要求</w:t>
      </w:r>
    </w:p>
    <w:p>
      <w:pPr>
        <w:ind w:firstLine="482" w:firstLineChars="200"/>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请企业将上报内容的盖章扫描版与</w:t>
      </w:r>
      <w:r>
        <w:rPr>
          <w:rFonts w:ascii="Times New Roman" w:hAnsi="Times New Roman" w:eastAsia="仿宋_GB2312" w:cs="Times New Roman"/>
          <w:b/>
          <w:bCs/>
          <w:sz w:val="24"/>
          <w:szCs w:val="24"/>
        </w:rPr>
        <w:t>W</w:t>
      </w:r>
      <w:r>
        <w:rPr>
          <w:rFonts w:hint="eastAsia" w:ascii="Times New Roman" w:hAnsi="Times New Roman" w:eastAsia="仿宋_GB2312" w:cs="Times New Roman"/>
          <w:b/>
          <w:bCs/>
          <w:sz w:val="24"/>
          <w:szCs w:val="24"/>
        </w:rPr>
        <w:t>ord版一并发送至邮箱：</w:t>
      </w:r>
      <w:r>
        <w:rPr>
          <w:rFonts w:ascii="Times New Roman" w:hAnsi="Times New Roman" w:eastAsia="仿宋_GB2312" w:cs="Times New Roman"/>
          <w:b/>
          <w:bCs/>
          <w:sz w:val="24"/>
          <w:szCs w:val="24"/>
        </w:rPr>
        <w:t>eidcjdgl@eidc.org.cn</w:t>
      </w:r>
      <w:r>
        <w:rPr>
          <w:rFonts w:hint="eastAsia" w:ascii="Times New Roman" w:hAnsi="Times New Roman" w:eastAsia="仿宋_GB2312" w:cs="Times New Roman"/>
          <w:b/>
          <w:bCs/>
          <w:sz w:val="24"/>
          <w:szCs w:val="24"/>
        </w:rPr>
        <w:t>。</w:t>
      </w:r>
    </w:p>
    <w:sectPr>
      <w:headerReference r:id="rId3" w:type="default"/>
      <w:footerReference r:id="rId4" w:type="default"/>
      <w:pgSz w:w="16838" w:h="11906" w:orient="landscape"/>
      <w:pgMar w:top="1800" w:right="1440" w:bottom="1800" w:left="144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altName w:val="宋体"/>
    <w:panose1 w:val="00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imes New Roman" w:hAnsi="Times New Roman" w:cs="Times New Roman"/>
        <w:sz w:val="30"/>
        <w:szCs w:val="30"/>
      </w:rPr>
    </w:pPr>
    <w:r>
      <w:rPr>
        <w:rFonts w:ascii="Times New Roman" w:hAnsi="Times New Roman" w:cs="Times New Roman"/>
        <w:sz w:val="30"/>
        <w:szCs w:val="3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Times New Roman" w:hAnsi="Times New Roman" w:eastAsia="方正小标宋_GBK" w:cs="Times New Roman"/>
                              <w:sz w:val="30"/>
                              <w:szCs w:val="30"/>
                            </w:rPr>
                          </w:pPr>
                          <w:r>
                            <w:rPr>
                              <w:rFonts w:ascii="Times New Roman" w:hAnsi="Times New Roman" w:eastAsia="方正小标宋_GBK" w:cs="Times New Roman"/>
                              <w:sz w:val="30"/>
                              <w:szCs w:val="30"/>
                            </w:rPr>
                            <w:fldChar w:fldCharType="begin"/>
                          </w:r>
                          <w:r>
                            <w:rPr>
                              <w:rFonts w:ascii="Times New Roman" w:hAnsi="Times New Roman" w:eastAsia="方正小标宋_GBK" w:cs="Times New Roman"/>
                              <w:sz w:val="30"/>
                              <w:szCs w:val="30"/>
                            </w:rPr>
                            <w:instrText xml:space="preserve"> PAGE  \* MERGEFORMAT </w:instrText>
                          </w:r>
                          <w:r>
                            <w:rPr>
                              <w:rFonts w:ascii="Times New Roman" w:hAnsi="Times New Roman" w:eastAsia="方正小标宋_GBK" w:cs="Times New Roman"/>
                              <w:sz w:val="30"/>
                              <w:szCs w:val="30"/>
                            </w:rPr>
                            <w:fldChar w:fldCharType="separate"/>
                          </w:r>
                          <w:r>
                            <w:rPr>
                              <w:rFonts w:ascii="Times New Roman" w:hAnsi="Times New Roman" w:eastAsia="方正小标宋_GBK" w:cs="Times New Roman"/>
                              <w:sz w:val="30"/>
                              <w:szCs w:val="30"/>
                            </w:rPr>
                            <w:t>1</w:t>
                          </w:r>
                          <w:r>
                            <w:rPr>
                              <w:rFonts w:ascii="Times New Roman" w:hAnsi="Times New Roman" w:eastAsia="方正小标宋_GBK" w:cs="Times New Roman"/>
                              <w:sz w:val="30"/>
                              <w:szCs w:val="3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rPr>
                        <w:rFonts w:ascii="Times New Roman" w:hAnsi="Times New Roman" w:eastAsia="方正小标宋_GBK" w:cs="Times New Roman"/>
                        <w:sz w:val="30"/>
                        <w:szCs w:val="30"/>
                      </w:rPr>
                    </w:pPr>
                    <w:r>
                      <w:rPr>
                        <w:rFonts w:ascii="Times New Roman" w:hAnsi="Times New Roman" w:eastAsia="方正小标宋_GBK" w:cs="Times New Roman"/>
                        <w:sz w:val="30"/>
                        <w:szCs w:val="30"/>
                      </w:rPr>
                      <w:fldChar w:fldCharType="begin"/>
                    </w:r>
                    <w:r>
                      <w:rPr>
                        <w:rFonts w:ascii="Times New Roman" w:hAnsi="Times New Roman" w:eastAsia="方正小标宋_GBK" w:cs="Times New Roman"/>
                        <w:sz w:val="30"/>
                        <w:szCs w:val="30"/>
                      </w:rPr>
                      <w:instrText xml:space="preserve"> PAGE  \* MERGEFORMAT </w:instrText>
                    </w:r>
                    <w:r>
                      <w:rPr>
                        <w:rFonts w:ascii="Times New Roman" w:hAnsi="Times New Roman" w:eastAsia="方正小标宋_GBK" w:cs="Times New Roman"/>
                        <w:sz w:val="30"/>
                        <w:szCs w:val="30"/>
                      </w:rPr>
                      <w:fldChar w:fldCharType="separate"/>
                    </w:r>
                    <w:r>
                      <w:rPr>
                        <w:rFonts w:ascii="Times New Roman" w:hAnsi="Times New Roman" w:eastAsia="方正小标宋_GBK" w:cs="Times New Roman"/>
                        <w:sz w:val="30"/>
                        <w:szCs w:val="30"/>
                      </w:rPr>
                      <w:t>1</w:t>
                    </w:r>
                    <w:r>
                      <w:rPr>
                        <w:rFonts w:ascii="Times New Roman" w:hAnsi="Times New Roman" w:eastAsia="方正小标宋_GBK" w:cs="Times New Roman"/>
                        <w:sz w:val="30"/>
                        <w:szCs w:val="3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FE3754"/>
    <w:multiLevelType w:val="singleLevel"/>
    <w:tmpl w:val="BAFE3754"/>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F4532D"/>
    <w:rsid w:val="00000DBA"/>
    <w:rsid w:val="000036C4"/>
    <w:rsid w:val="00004659"/>
    <w:rsid w:val="00004FD0"/>
    <w:rsid w:val="0001625D"/>
    <w:rsid w:val="0002404E"/>
    <w:rsid w:val="00037B34"/>
    <w:rsid w:val="00043D5D"/>
    <w:rsid w:val="00050EA9"/>
    <w:rsid w:val="00052206"/>
    <w:rsid w:val="0006229E"/>
    <w:rsid w:val="0006284B"/>
    <w:rsid w:val="00065904"/>
    <w:rsid w:val="000802CB"/>
    <w:rsid w:val="00080A52"/>
    <w:rsid w:val="00082F3C"/>
    <w:rsid w:val="00085010"/>
    <w:rsid w:val="00094D32"/>
    <w:rsid w:val="00095992"/>
    <w:rsid w:val="000A2336"/>
    <w:rsid w:val="000A5558"/>
    <w:rsid w:val="000A7B04"/>
    <w:rsid w:val="000C0B9A"/>
    <w:rsid w:val="000C219A"/>
    <w:rsid w:val="000C60D0"/>
    <w:rsid w:val="000D366A"/>
    <w:rsid w:val="000D437B"/>
    <w:rsid w:val="000D76BB"/>
    <w:rsid w:val="000E31C8"/>
    <w:rsid w:val="000E6B6F"/>
    <w:rsid w:val="000E7EF0"/>
    <w:rsid w:val="000F085C"/>
    <w:rsid w:val="000F4C90"/>
    <w:rsid w:val="000F6C51"/>
    <w:rsid w:val="00104667"/>
    <w:rsid w:val="00120062"/>
    <w:rsid w:val="001259FE"/>
    <w:rsid w:val="00132841"/>
    <w:rsid w:val="00135730"/>
    <w:rsid w:val="0013780E"/>
    <w:rsid w:val="00137E44"/>
    <w:rsid w:val="001413B9"/>
    <w:rsid w:val="00141416"/>
    <w:rsid w:val="00145FD5"/>
    <w:rsid w:val="00146951"/>
    <w:rsid w:val="001701C7"/>
    <w:rsid w:val="00171969"/>
    <w:rsid w:val="0017446E"/>
    <w:rsid w:val="00174CC4"/>
    <w:rsid w:val="00175562"/>
    <w:rsid w:val="001761A6"/>
    <w:rsid w:val="00180E48"/>
    <w:rsid w:val="0018363C"/>
    <w:rsid w:val="001842F9"/>
    <w:rsid w:val="00184C58"/>
    <w:rsid w:val="00186B97"/>
    <w:rsid w:val="001919F5"/>
    <w:rsid w:val="001A0EA6"/>
    <w:rsid w:val="001A1EED"/>
    <w:rsid w:val="001A308D"/>
    <w:rsid w:val="001A69E9"/>
    <w:rsid w:val="001B117F"/>
    <w:rsid w:val="001B2F24"/>
    <w:rsid w:val="001D1051"/>
    <w:rsid w:val="001D1739"/>
    <w:rsid w:val="001E0AA3"/>
    <w:rsid w:val="001E1DD3"/>
    <w:rsid w:val="001E4960"/>
    <w:rsid w:val="001F38B0"/>
    <w:rsid w:val="001F465E"/>
    <w:rsid w:val="001F5FC6"/>
    <w:rsid w:val="001F681E"/>
    <w:rsid w:val="00200727"/>
    <w:rsid w:val="00202AB3"/>
    <w:rsid w:val="00205ECE"/>
    <w:rsid w:val="00211E4E"/>
    <w:rsid w:val="002134FB"/>
    <w:rsid w:val="00217BDF"/>
    <w:rsid w:val="00222CE1"/>
    <w:rsid w:val="002306D9"/>
    <w:rsid w:val="00236415"/>
    <w:rsid w:val="00245A03"/>
    <w:rsid w:val="00247F5D"/>
    <w:rsid w:val="002613CE"/>
    <w:rsid w:val="0027416E"/>
    <w:rsid w:val="002776EC"/>
    <w:rsid w:val="00286193"/>
    <w:rsid w:val="00286D77"/>
    <w:rsid w:val="00287E1F"/>
    <w:rsid w:val="00296BD6"/>
    <w:rsid w:val="002976F9"/>
    <w:rsid w:val="002A088B"/>
    <w:rsid w:val="002A09E3"/>
    <w:rsid w:val="002B7A59"/>
    <w:rsid w:val="002C206F"/>
    <w:rsid w:val="002D2EE3"/>
    <w:rsid w:val="002D3EA4"/>
    <w:rsid w:val="002D637F"/>
    <w:rsid w:val="002E13A4"/>
    <w:rsid w:val="002E664D"/>
    <w:rsid w:val="003013C8"/>
    <w:rsid w:val="00302B02"/>
    <w:rsid w:val="0030318C"/>
    <w:rsid w:val="00313B67"/>
    <w:rsid w:val="00314177"/>
    <w:rsid w:val="0031448B"/>
    <w:rsid w:val="0032514D"/>
    <w:rsid w:val="003378D1"/>
    <w:rsid w:val="003556C7"/>
    <w:rsid w:val="00370BBD"/>
    <w:rsid w:val="00392A40"/>
    <w:rsid w:val="003A1B82"/>
    <w:rsid w:val="003C1CA7"/>
    <w:rsid w:val="003C3647"/>
    <w:rsid w:val="003C5636"/>
    <w:rsid w:val="003D2363"/>
    <w:rsid w:val="003D2F0A"/>
    <w:rsid w:val="003E0D59"/>
    <w:rsid w:val="003E57CB"/>
    <w:rsid w:val="003F2ACF"/>
    <w:rsid w:val="003F348A"/>
    <w:rsid w:val="0040008E"/>
    <w:rsid w:val="00400C89"/>
    <w:rsid w:val="00405884"/>
    <w:rsid w:val="00406B96"/>
    <w:rsid w:val="00413111"/>
    <w:rsid w:val="00415F28"/>
    <w:rsid w:val="00422468"/>
    <w:rsid w:val="004354A5"/>
    <w:rsid w:val="0043760E"/>
    <w:rsid w:val="00437C60"/>
    <w:rsid w:val="00452F3A"/>
    <w:rsid w:val="004540A1"/>
    <w:rsid w:val="00464832"/>
    <w:rsid w:val="004717F1"/>
    <w:rsid w:val="004752C4"/>
    <w:rsid w:val="00476745"/>
    <w:rsid w:val="004866A1"/>
    <w:rsid w:val="004976BC"/>
    <w:rsid w:val="004A11E6"/>
    <w:rsid w:val="004A1428"/>
    <w:rsid w:val="004A6812"/>
    <w:rsid w:val="004A73C9"/>
    <w:rsid w:val="004B60FF"/>
    <w:rsid w:val="004B6495"/>
    <w:rsid w:val="004C33AC"/>
    <w:rsid w:val="004C4259"/>
    <w:rsid w:val="004C63A6"/>
    <w:rsid w:val="004D0A55"/>
    <w:rsid w:val="004D5495"/>
    <w:rsid w:val="004E0A6D"/>
    <w:rsid w:val="004F3559"/>
    <w:rsid w:val="004F3B9E"/>
    <w:rsid w:val="00500442"/>
    <w:rsid w:val="00503010"/>
    <w:rsid w:val="00515D73"/>
    <w:rsid w:val="00520A2B"/>
    <w:rsid w:val="00521447"/>
    <w:rsid w:val="00526F0B"/>
    <w:rsid w:val="005270BD"/>
    <w:rsid w:val="005276E4"/>
    <w:rsid w:val="005319D8"/>
    <w:rsid w:val="0053295F"/>
    <w:rsid w:val="00536072"/>
    <w:rsid w:val="00541A8E"/>
    <w:rsid w:val="00542817"/>
    <w:rsid w:val="00545687"/>
    <w:rsid w:val="00560CDE"/>
    <w:rsid w:val="00563025"/>
    <w:rsid w:val="0056453B"/>
    <w:rsid w:val="005709D2"/>
    <w:rsid w:val="0058392C"/>
    <w:rsid w:val="00592A2C"/>
    <w:rsid w:val="005B17CA"/>
    <w:rsid w:val="005B25E3"/>
    <w:rsid w:val="005B2DD7"/>
    <w:rsid w:val="005B359B"/>
    <w:rsid w:val="005B3A74"/>
    <w:rsid w:val="005B46C3"/>
    <w:rsid w:val="005C1C2F"/>
    <w:rsid w:val="005C5220"/>
    <w:rsid w:val="005C7AEC"/>
    <w:rsid w:val="005D557C"/>
    <w:rsid w:val="005D57A5"/>
    <w:rsid w:val="005D684B"/>
    <w:rsid w:val="005E1C42"/>
    <w:rsid w:val="005E553C"/>
    <w:rsid w:val="005F5126"/>
    <w:rsid w:val="005F5DA6"/>
    <w:rsid w:val="00600C61"/>
    <w:rsid w:val="00603405"/>
    <w:rsid w:val="00605D67"/>
    <w:rsid w:val="0060695C"/>
    <w:rsid w:val="00606A9A"/>
    <w:rsid w:val="00621C7C"/>
    <w:rsid w:val="00625B12"/>
    <w:rsid w:val="00632E2F"/>
    <w:rsid w:val="00632FBC"/>
    <w:rsid w:val="00633B80"/>
    <w:rsid w:val="00636D82"/>
    <w:rsid w:val="0064157D"/>
    <w:rsid w:val="00646490"/>
    <w:rsid w:val="006566F0"/>
    <w:rsid w:val="006721E4"/>
    <w:rsid w:val="00690E7A"/>
    <w:rsid w:val="006919F0"/>
    <w:rsid w:val="006A20A6"/>
    <w:rsid w:val="006A6628"/>
    <w:rsid w:val="006A67E4"/>
    <w:rsid w:val="006C69EE"/>
    <w:rsid w:val="006D549B"/>
    <w:rsid w:val="006E04DA"/>
    <w:rsid w:val="007047CF"/>
    <w:rsid w:val="0071228D"/>
    <w:rsid w:val="00712FFC"/>
    <w:rsid w:val="00720734"/>
    <w:rsid w:val="00722073"/>
    <w:rsid w:val="00723801"/>
    <w:rsid w:val="0072431C"/>
    <w:rsid w:val="00724E50"/>
    <w:rsid w:val="007345AC"/>
    <w:rsid w:val="00740457"/>
    <w:rsid w:val="00740500"/>
    <w:rsid w:val="007413AA"/>
    <w:rsid w:val="007557BB"/>
    <w:rsid w:val="00771ADE"/>
    <w:rsid w:val="00772EE9"/>
    <w:rsid w:val="0077450E"/>
    <w:rsid w:val="00786B39"/>
    <w:rsid w:val="0079396E"/>
    <w:rsid w:val="00795106"/>
    <w:rsid w:val="007A41A9"/>
    <w:rsid w:val="007B0F3D"/>
    <w:rsid w:val="007B6DB4"/>
    <w:rsid w:val="007B71CE"/>
    <w:rsid w:val="007C001C"/>
    <w:rsid w:val="007C33C7"/>
    <w:rsid w:val="007D6991"/>
    <w:rsid w:val="007E3A72"/>
    <w:rsid w:val="007E45F6"/>
    <w:rsid w:val="008005E0"/>
    <w:rsid w:val="0080358A"/>
    <w:rsid w:val="00804FAF"/>
    <w:rsid w:val="00812867"/>
    <w:rsid w:val="008141C8"/>
    <w:rsid w:val="00816042"/>
    <w:rsid w:val="00840B01"/>
    <w:rsid w:val="00843514"/>
    <w:rsid w:val="00843744"/>
    <w:rsid w:val="008534C2"/>
    <w:rsid w:val="00857082"/>
    <w:rsid w:val="00857CD9"/>
    <w:rsid w:val="008643E6"/>
    <w:rsid w:val="0088032C"/>
    <w:rsid w:val="008814D8"/>
    <w:rsid w:val="00886F6F"/>
    <w:rsid w:val="008A0388"/>
    <w:rsid w:val="008A2832"/>
    <w:rsid w:val="008A5FDF"/>
    <w:rsid w:val="008A7AC9"/>
    <w:rsid w:val="008C3928"/>
    <w:rsid w:val="008D7E84"/>
    <w:rsid w:val="008E2C8F"/>
    <w:rsid w:val="008E31C8"/>
    <w:rsid w:val="008E396E"/>
    <w:rsid w:val="008E6798"/>
    <w:rsid w:val="008F4477"/>
    <w:rsid w:val="0090082D"/>
    <w:rsid w:val="00900F8C"/>
    <w:rsid w:val="00903D4E"/>
    <w:rsid w:val="00912109"/>
    <w:rsid w:val="00915AD7"/>
    <w:rsid w:val="00944DED"/>
    <w:rsid w:val="00946AAA"/>
    <w:rsid w:val="009720A1"/>
    <w:rsid w:val="00973EEB"/>
    <w:rsid w:val="009775A9"/>
    <w:rsid w:val="00981854"/>
    <w:rsid w:val="009A242B"/>
    <w:rsid w:val="009A28BC"/>
    <w:rsid w:val="009A4422"/>
    <w:rsid w:val="009A7AAA"/>
    <w:rsid w:val="009B0AFC"/>
    <w:rsid w:val="009B234D"/>
    <w:rsid w:val="009C2455"/>
    <w:rsid w:val="009C48FF"/>
    <w:rsid w:val="009C74B3"/>
    <w:rsid w:val="009D10CA"/>
    <w:rsid w:val="009D2317"/>
    <w:rsid w:val="009D67B8"/>
    <w:rsid w:val="009D6F8B"/>
    <w:rsid w:val="009E370B"/>
    <w:rsid w:val="009E3BC8"/>
    <w:rsid w:val="009E6F1F"/>
    <w:rsid w:val="009E727C"/>
    <w:rsid w:val="009E799B"/>
    <w:rsid w:val="009F5DCC"/>
    <w:rsid w:val="00A03FE7"/>
    <w:rsid w:val="00A0568E"/>
    <w:rsid w:val="00A06FFE"/>
    <w:rsid w:val="00A16B88"/>
    <w:rsid w:val="00A24531"/>
    <w:rsid w:val="00A25FD2"/>
    <w:rsid w:val="00A2766B"/>
    <w:rsid w:val="00A31751"/>
    <w:rsid w:val="00A46814"/>
    <w:rsid w:val="00A47991"/>
    <w:rsid w:val="00A565A0"/>
    <w:rsid w:val="00A670E8"/>
    <w:rsid w:val="00A70726"/>
    <w:rsid w:val="00A7247C"/>
    <w:rsid w:val="00A73262"/>
    <w:rsid w:val="00A82480"/>
    <w:rsid w:val="00A82993"/>
    <w:rsid w:val="00A83F71"/>
    <w:rsid w:val="00A845D6"/>
    <w:rsid w:val="00A93FEE"/>
    <w:rsid w:val="00A9595E"/>
    <w:rsid w:val="00A95C30"/>
    <w:rsid w:val="00AB68AC"/>
    <w:rsid w:val="00AB694B"/>
    <w:rsid w:val="00AC4F69"/>
    <w:rsid w:val="00AC6A16"/>
    <w:rsid w:val="00AE4E1E"/>
    <w:rsid w:val="00AE5A20"/>
    <w:rsid w:val="00AE6B8B"/>
    <w:rsid w:val="00AF1A65"/>
    <w:rsid w:val="00B067A4"/>
    <w:rsid w:val="00B068A9"/>
    <w:rsid w:val="00B06D36"/>
    <w:rsid w:val="00B1393A"/>
    <w:rsid w:val="00B21B12"/>
    <w:rsid w:val="00B22D25"/>
    <w:rsid w:val="00B22DD0"/>
    <w:rsid w:val="00B23B3E"/>
    <w:rsid w:val="00B23F0D"/>
    <w:rsid w:val="00B2507E"/>
    <w:rsid w:val="00B30CBB"/>
    <w:rsid w:val="00B34A9B"/>
    <w:rsid w:val="00B35D1A"/>
    <w:rsid w:val="00B35DC9"/>
    <w:rsid w:val="00B36966"/>
    <w:rsid w:val="00B4340C"/>
    <w:rsid w:val="00B53148"/>
    <w:rsid w:val="00B7418C"/>
    <w:rsid w:val="00B75A0C"/>
    <w:rsid w:val="00B85D19"/>
    <w:rsid w:val="00B86074"/>
    <w:rsid w:val="00B87FA3"/>
    <w:rsid w:val="00B946F9"/>
    <w:rsid w:val="00BA1AA6"/>
    <w:rsid w:val="00BA439A"/>
    <w:rsid w:val="00BA6C9A"/>
    <w:rsid w:val="00BB7620"/>
    <w:rsid w:val="00BC6624"/>
    <w:rsid w:val="00BD3830"/>
    <w:rsid w:val="00BD7EFC"/>
    <w:rsid w:val="00BE05F9"/>
    <w:rsid w:val="00BE235C"/>
    <w:rsid w:val="00BE5220"/>
    <w:rsid w:val="00BF3AFC"/>
    <w:rsid w:val="00C000E6"/>
    <w:rsid w:val="00C018A3"/>
    <w:rsid w:val="00C04176"/>
    <w:rsid w:val="00C10470"/>
    <w:rsid w:val="00C11147"/>
    <w:rsid w:val="00C16620"/>
    <w:rsid w:val="00C17042"/>
    <w:rsid w:val="00C21CDC"/>
    <w:rsid w:val="00C25764"/>
    <w:rsid w:val="00C310B6"/>
    <w:rsid w:val="00C357FF"/>
    <w:rsid w:val="00C41A2E"/>
    <w:rsid w:val="00C55F9B"/>
    <w:rsid w:val="00C62DDB"/>
    <w:rsid w:val="00C659D6"/>
    <w:rsid w:val="00C76AD3"/>
    <w:rsid w:val="00C81D86"/>
    <w:rsid w:val="00C90C1B"/>
    <w:rsid w:val="00CA3B53"/>
    <w:rsid w:val="00CB596F"/>
    <w:rsid w:val="00CB6595"/>
    <w:rsid w:val="00CD679F"/>
    <w:rsid w:val="00CE2AA3"/>
    <w:rsid w:val="00CE392E"/>
    <w:rsid w:val="00CF10F4"/>
    <w:rsid w:val="00CF1B22"/>
    <w:rsid w:val="00D0367F"/>
    <w:rsid w:val="00D07DFC"/>
    <w:rsid w:val="00D27F23"/>
    <w:rsid w:val="00D31074"/>
    <w:rsid w:val="00D3338F"/>
    <w:rsid w:val="00D34CE7"/>
    <w:rsid w:val="00D41440"/>
    <w:rsid w:val="00D4693D"/>
    <w:rsid w:val="00D53B25"/>
    <w:rsid w:val="00D54091"/>
    <w:rsid w:val="00D67650"/>
    <w:rsid w:val="00D70F34"/>
    <w:rsid w:val="00D71181"/>
    <w:rsid w:val="00D7601A"/>
    <w:rsid w:val="00D7633F"/>
    <w:rsid w:val="00D84D05"/>
    <w:rsid w:val="00D84F33"/>
    <w:rsid w:val="00DA0EFD"/>
    <w:rsid w:val="00DA24AF"/>
    <w:rsid w:val="00DB5543"/>
    <w:rsid w:val="00DB73FF"/>
    <w:rsid w:val="00DC323F"/>
    <w:rsid w:val="00DD01E1"/>
    <w:rsid w:val="00DD1CDC"/>
    <w:rsid w:val="00DD22F9"/>
    <w:rsid w:val="00DD2347"/>
    <w:rsid w:val="00DD39CE"/>
    <w:rsid w:val="00DD5FBC"/>
    <w:rsid w:val="00DE0AF9"/>
    <w:rsid w:val="00DE1112"/>
    <w:rsid w:val="00DE2193"/>
    <w:rsid w:val="00DF4CF8"/>
    <w:rsid w:val="00DF5D5F"/>
    <w:rsid w:val="00DF5D73"/>
    <w:rsid w:val="00E01EB6"/>
    <w:rsid w:val="00E06A87"/>
    <w:rsid w:val="00E2633B"/>
    <w:rsid w:val="00E26A0D"/>
    <w:rsid w:val="00E4531D"/>
    <w:rsid w:val="00E46D16"/>
    <w:rsid w:val="00E572D4"/>
    <w:rsid w:val="00E60D93"/>
    <w:rsid w:val="00E6340C"/>
    <w:rsid w:val="00E634BC"/>
    <w:rsid w:val="00E668E8"/>
    <w:rsid w:val="00E66FAF"/>
    <w:rsid w:val="00E67F2A"/>
    <w:rsid w:val="00E75BF2"/>
    <w:rsid w:val="00E8331F"/>
    <w:rsid w:val="00E849AD"/>
    <w:rsid w:val="00E84CC4"/>
    <w:rsid w:val="00E86F04"/>
    <w:rsid w:val="00E96EAD"/>
    <w:rsid w:val="00E9732A"/>
    <w:rsid w:val="00EA4969"/>
    <w:rsid w:val="00EB08FD"/>
    <w:rsid w:val="00EB1343"/>
    <w:rsid w:val="00EB3CE2"/>
    <w:rsid w:val="00EC060C"/>
    <w:rsid w:val="00EC0F5D"/>
    <w:rsid w:val="00EC23A0"/>
    <w:rsid w:val="00ED1172"/>
    <w:rsid w:val="00ED140C"/>
    <w:rsid w:val="00ED16FA"/>
    <w:rsid w:val="00ED3B1B"/>
    <w:rsid w:val="00EE6C9F"/>
    <w:rsid w:val="00F054CD"/>
    <w:rsid w:val="00F134A5"/>
    <w:rsid w:val="00F13F40"/>
    <w:rsid w:val="00F2768F"/>
    <w:rsid w:val="00F304DF"/>
    <w:rsid w:val="00F30625"/>
    <w:rsid w:val="00F321C9"/>
    <w:rsid w:val="00F44885"/>
    <w:rsid w:val="00F4532D"/>
    <w:rsid w:val="00F57ED4"/>
    <w:rsid w:val="00F76225"/>
    <w:rsid w:val="00F8542C"/>
    <w:rsid w:val="00F955C3"/>
    <w:rsid w:val="00F95B12"/>
    <w:rsid w:val="00FA28F5"/>
    <w:rsid w:val="00FA3243"/>
    <w:rsid w:val="00FA33E8"/>
    <w:rsid w:val="00FA3AF3"/>
    <w:rsid w:val="00FA4B01"/>
    <w:rsid w:val="00FA53E0"/>
    <w:rsid w:val="00FA56FF"/>
    <w:rsid w:val="00FB2838"/>
    <w:rsid w:val="00FC1B94"/>
    <w:rsid w:val="00FC7621"/>
    <w:rsid w:val="00FC77CF"/>
    <w:rsid w:val="00FD1B1F"/>
    <w:rsid w:val="00FD7DDB"/>
    <w:rsid w:val="00FE2E39"/>
    <w:rsid w:val="00FF5E3E"/>
    <w:rsid w:val="00FF6632"/>
    <w:rsid w:val="01720EBF"/>
    <w:rsid w:val="018668FE"/>
    <w:rsid w:val="02406A45"/>
    <w:rsid w:val="024F7642"/>
    <w:rsid w:val="03230516"/>
    <w:rsid w:val="0356425E"/>
    <w:rsid w:val="037419E7"/>
    <w:rsid w:val="03A61EBA"/>
    <w:rsid w:val="03EA37D5"/>
    <w:rsid w:val="043F236F"/>
    <w:rsid w:val="04780056"/>
    <w:rsid w:val="049266DD"/>
    <w:rsid w:val="04F8285A"/>
    <w:rsid w:val="05484873"/>
    <w:rsid w:val="058E5638"/>
    <w:rsid w:val="059E3E99"/>
    <w:rsid w:val="05A81B73"/>
    <w:rsid w:val="05B50EAF"/>
    <w:rsid w:val="0619580A"/>
    <w:rsid w:val="062D309A"/>
    <w:rsid w:val="062F6C8A"/>
    <w:rsid w:val="06444E61"/>
    <w:rsid w:val="068D5C99"/>
    <w:rsid w:val="06AA2CFC"/>
    <w:rsid w:val="06C118CA"/>
    <w:rsid w:val="06D017DA"/>
    <w:rsid w:val="06E10D19"/>
    <w:rsid w:val="06E75E8B"/>
    <w:rsid w:val="07085E95"/>
    <w:rsid w:val="078D61D1"/>
    <w:rsid w:val="079461E6"/>
    <w:rsid w:val="07B6610A"/>
    <w:rsid w:val="07D36E4A"/>
    <w:rsid w:val="086649A8"/>
    <w:rsid w:val="089E18D0"/>
    <w:rsid w:val="08AA5844"/>
    <w:rsid w:val="08D15DB8"/>
    <w:rsid w:val="08E12F86"/>
    <w:rsid w:val="09846655"/>
    <w:rsid w:val="09BE2745"/>
    <w:rsid w:val="09D20D6F"/>
    <w:rsid w:val="09DC7451"/>
    <w:rsid w:val="0A714FA7"/>
    <w:rsid w:val="0ADF7441"/>
    <w:rsid w:val="0B115196"/>
    <w:rsid w:val="0B4153E3"/>
    <w:rsid w:val="0B6F1467"/>
    <w:rsid w:val="0BC0292E"/>
    <w:rsid w:val="0C400F56"/>
    <w:rsid w:val="0C655697"/>
    <w:rsid w:val="0C9C2B1A"/>
    <w:rsid w:val="0CD20A68"/>
    <w:rsid w:val="0D9E4ADC"/>
    <w:rsid w:val="0DA32067"/>
    <w:rsid w:val="0DA55575"/>
    <w:rsid w:val="0DAC4D18"/>
    <w:rsid w:val="0DC5431E"/>
    <w:rsid w:val="0DCE358B"/>
    <w:rsid w:val="0E0807B7"/>
    <w:rsid w:val="0E1B6FEC"/>
    <w:rsid w:val="0E3B1933"/>
    <w:rsid w:val="0E692C60"/>
    <w:rsid w:val="0EBA7046"/>
    <w:rsid w:val="0F486119"/>
    <w:rsid w:val="0F9C6633"/>
    <w:rsid w:val="0FE9493D"/>
    <w:rsid w:val="10146511"/>
    <w:rsid w:val="102D77C7"/>
    <w:rsid w:val="10775F4D"/>
    <w:rsid w:val="10A216AB"/>
    <w:rsid w:val="10B256CF"/>
    <w:rsid w:val="10B52882"/>
    <w:rsid w:val="11010E9A"/>
    <w:rsid w:val="11096253"/>
    <w:rsid w:val="1140134B"/>
    <w:rsid w:val="12213062"/>
    <w:rsid w:val="125A59B8"/>
    <w:rsid w:val="12D6091E"/>
    <w:rsid w:val="134164ED"/>
    <w:rsid w:val="14AB0295"/>
    <w:rsid w:val="14C77D8F"/>
    <w:rsid w:val="14E14B84"/>
    <w:rsid w:val="14F334C2"/>
    <w:rsid w:val="15035467"/>
    <w:rsid w:val="155859AA"/>
    <w:rsid w:val="15961D51"/>
    <w:rsid w:val="15B74020"/>
    <w:rsid w:val="15D23DE4"/>
    <w:rsid w:val="16266229"/>
    <w:rsid w:val="16664195"/>
    <w:rsid w:val="168D16D6"/>
    <w:rsid w:val="16A23ECF"/>
    <w:rsid w:val="16B24365"/>
    <w:rsid w:val="16BB380A"/>
    <w:rsid w:val="16DF241B"/>
    <w:rsid w:val="17627872"/>
    <w:rsid w:val="17F8069E"/>
    <w:rsid w:val="18664D75"/>
    <w:rsid w:val="18DB504B"/>
    <w:rsid w:val="18EC6AC7"/>
    <w:rsid w:val="194550C1"/>
    <w:rsid w:val="197A4467"/>
    <w:rsid w:val="197E6035"/>
    <w:rsid w:val="19A778E0"/>
    <w:rsid w:val="19FC6B61"/>
    <w:rsid w:val="1A012442"/>
    <w:rsid w:val="1A1654BA"/>
    <w:rsid w:val="1A201612"/>
    <w:rsid w:val="1B4724F6"/>
    <w:rsid w:val="1B881631"/>
    <w:rsid w:val="1BCE0194"/>
    <w:rsid w:val="1BE453D0"/>
    <w:rsid w:val="1C04409B"/>
    <w:rsid w:val="1C0F744E"/>
    <w:rsid w:val="1C103420"/>
    <w:rsid w:val="1C2B4030"/>
    <w:rsid w:val="1C743F52"/>
    <w:rsid w:val="1D140814"/>
    <w:rsid w:val="1D18759B"/>
    <w:rsid w:val="1D4B26AF"/>
    <w:rsid w:val="1DA624B7"/>
    <w:rsid w:val="1DFA64FC"/>
    <w:rsid w:val="1DFB14C2"/>
    <w:rsid w:val="1E187004"/>
    <w:rsid w:val="1E663D95"/>
    <w:rsid w:val="1E82681D"/>
    <w:rsid w:val="1EC77135"/>
    <w:rsid w:val="1FD8759E"/>
    <w:rsid w:val="1FDB42D6"/>
    <w:rsid w:val="20290F19"/>
    <w:rsid w:val="203E6EAD"/>
    <w:rsid w:val="209C6978"/>
    <w:rsid w:val="20AB3A41"/>
    <w:rsid w:val="20FD255E"/>
    <w:rsid w:val="21117593"/>
    <w:rsid w:val="21405E37"/>
    <w:rsid w:val="21C2715C"/>
    <w:rsid w:val="229222F8"/>
    <w:rsid w:val="22C120F6"/>
    <w:rsid w:val="22E310B9"/>
    <w:rsid w:val="238A6685"/>
    <w:rsid w:val="239A585C"/>
    <w:rsid w:val="241162C1"/>
    <w:rsid w:val="24372780"/>
    <w:rsid w:val="24771ED6"/>
    <w:rsid w:val="24B13D1D"/>
    <w:rsid w:val="25083898"/>
    <w:rsid w:val="2590556B"/>
    <w:rsid w:val="25B874AA"/>
    <w:rsid w:val="261074FB"/>
    <w:rsid w:val="26CA47DC"/>
    <w:rsid w:val="271C7481"/>
    <w:rsid w:val="27851E35"/>
    <w:rsid w:val="27877AE7"/>
    <w:rsid w:val="27EC6A23"/>
    <w:rsid w:val="27FD782D"/>
    <w:rsid w:val="28514B7D"/>
    <w:rsid w:val="28CC64BD"/>
    <w:rsid w:val="28D00D3D"/>
    <w:rsid w:val="28F40C02"/>
    <w:rsid w:val="290265D8"/>
    <w:rsid w:val="290F0C78"/>
    <w:rsid w:val="292566D7"/>
    <w:rsid w:val="294D04D1"/>
    <w:rsid w:val="29C62A96"/>
    <w:rsid w:val="29D0536C"/>
    <w:rsid w:val="29DC4280"/>
    <w:rsid w:val="29EC63A8"/>
    <w:rsid w:val="2A2E0F50"/>
    <w:rsid w:val="2A6B4ACD"/>
    <w:rsid w:val="2A977EAB"/>
    <w:rsid w:val="2ADD6E77"/>
    <w:rsid w:val="2AF41196"/>
    <w:rsid w:val="2B261D99"/>
    <w:rsid w:val="2B5710BE"/>
    <w:rsid w:val="2B93711A"/>
    <w:rsid w:val="2BAE2D48"/>
    <w:rsid w:val="2BD9332D"/>
    <w:rsid w:val="2BE271F1"/>
    <w:rsid w:val="2C0B0498"/>
    <w:rsid w:val="2C51197C"/>
    <w:rsid w:val="2C7D1DE2"/>
    <w:rsid w:val="2CA17908"/>
    <w:rsid w:val="2CC9019B"/>
    <w:rsid w:val="2CF50790"/>
    <w:rsid w:val="2D20429E"/>
    <w:rsid w:val="2D2204B7"/>
    <w:rsid w:val="2D4F0ECE"/>
    <w:rsid w:val="2D527C82"/>
    <w:rsid w:val="2DBB4F8B"/>
    <w:rsid w:val="2E83686E"/>
    <w:rsid w:val="2E973A7D"/>
    <w:rsid w:val="2F142DFD"/>
    <w:rsid w:val="2F360EA3"/>
    <w:rsid w:val="2F52238D"/>
    <w:rsid w:val="2FE10852"/>
    <w:rsid w:val="2FFB284A"/>
    <w:rsid w:val="3084300F"/>
    <w:rsid w:val="30EE6913"/>
    <w:rsid w:val="30F60632"/>
    <w:rsid w:val="31614083"/>
    <w:rsid w:val="31982AB0"/>
    <w:rsid w:val="31B40C01"/>
    <w:rsid w:val="31BF54E8"/>
    <w:rsid w:val="31C17B99"/>
    <w:rsid w:val="31DB0D9E"/>
    <w:rsid w:val="31E317D5"/>
    <w:rsid w:val="324C28BE"/>
    <w:rsid w:val="32920F20"/>
    <w:rsid w:val="32D97FF8"/>
    <w:rsid w:val="330F109E"/>
    <w:rsid w:val="337C19D1"/>
    <w:rsid w:val="33847415"/>
    <w:rsid w:val="338821EE"/>
    <w:rsid w:val="33E22298"/>
    <w:rsid w:val="34054E18"/>
    <w:rsid w:val="343D2A2A"/>
    <w:rsid w:val="34EA0053"/>
    <w:rsid w:val="34EA5ECC"/>
    <w:rsid w:val="351C5B58"/>
    <w:rsid w:val="353368E0"/>
    <w:rsid w:val="353852B2"/>
    <w:rsid w:val="35885FD6"/>
    <w:rsid w:val="35D6644C"/>
    <w:rsid w:val="35DC5390"/>
    <w:rsid w:val="364D2F8B"/>
    <w:rsid w:val="36942C02"/>
    <w:rsid w:val="369D0B89"/>
    <w:rsid w:val="36C04012"/>
    <w:rsid w:val="36C40B48"/>
    <w:rsid w:val="36D22E65"/>
    <w:rsid w:val="36D42554"/>
    <w:rsid w:val="37085981"/>
    <w:rsid w:val="371F4D3F"/>
    <w:rsid w:val="374B38FB"/>
    <w:rsid w:val="37586ED6"/>
    <w:rsid w:val="377722E0"/>
    <w:rsid w:val="37982EF2"/>
    <w:rsid w:val="37A07BB6"/>
    <w:rsid w:val="37DC0B1C"/>
    <w:rsid w:val="38501892"/>
    <w:rsid w:val="387D2A78"/>
    <w:rsid w:val="389C3648"/>
    <w:rsid w:val="38D418D8"/>
    <w:rsid w:val="39265082"/>
    <w:rsid w:val="39BA49B4"/>
    <w:rsid w:val="3A0F6A01"/>
    <w:rsid w:val="3A3774BA"/>
    <w:rsid w:val="3B2E5BE8"/>
    <w:rsid w:val="3B301D2B"/>
    <w:rsid w:val="3B315264"/>
    <w:rsid w:val="3B3E0BF4"/>
    <w:rsid w:val="3B4D0698"/>
    <w:rsid w:val="3B70169F"/>
    <w:rsid w:val="3B725E5B"/>
    <w:rsid w:val="3B7B66B7"/>
    <w:rsid w:val="3BE25FCF"/>
    <w:rsid w:val="3BF10670"/>
    <w:rsid w:val="3BF65970"/>
    <w:rsid w:val="3C092495"/>
    <w:rsid w:val="3C0B35DF"/>
    <w:rsid w:val="3C5577FF"/>
    <w:rsid w:val="3CBB313C"/>
    <w:rsid w:val="3D3828E0"/>
    <w:rsid w:val="3D5F0E39"/>
    <w:rsid w:val="3E24713F"/>
    <w:rsid w:val="3E3465F6"/>
    <w:rsid w:val="3E390564"/>
    <w:rsid w:val="3ECF11EE"/>
    <w:rsid w:val="3EE939FF"/>
    <w:rsid w:val="3F634E08"/>
    <w:rsid w:val="3F701878"/>
    <w:rsid w:val="3FBE52FE"/>
    <w:rsid w:val="3FBF6165"/>
    <w:rsid w:val="3FC5674C"/>
    <w:rsid w:val="3FDD5024"/>
    <w:rsid w:val="3FFE4D57"/>
    <w:rsid w:val="400457F0"/>
    <w:rsid w:val="40245FA8"/>
    <w:rsid w:val="404364B8"/>
    <w:rsid w:val="406A388E"/>
    <w:rsid w:val="40885E0B"/>
    <w:rsid w:val="412D4CC5"/>
    <w:rsid w:val="414773A1"/>
    <w:rsid w:val="41655FEB"/>
    <w:rsid w:val="41A55273"/>
    <w:rsid w:val="41E209F8"/>
    <w:rsid w:val="4248734C"/>
    <w:rsid w:val="428329CF"/>
    <w:rsid w:val="43696E0A"/>
    <w:rsid w:val="43E64E99"/>
    <w:rsid w:val="45094FBD"/>
    <w:rsid w:val="454A20E3"/>
    <w:rsid w:val="456570BC"/>
    <w:rsid w:val="45982AB3"/>
    <w:rsid w:val="45C9580F"/>
    <w:rsid w:val="469A5147"/>
    <w:rsid w:val="4709230D"/>
    <w:rsid w:val="47136CE5"/>
    <w:rsid w:val="47313762"/>
    <w:rsid w:val="47543D19"/>
    <w:rsid w:val="47671166"/>
    <w:rsid w:val="48122145"/>
    <w:rsid w:val="48240615"/>
    <w:rsid w:val="49502A62"/>
    <w:rsid w:val="49A4239A"/>
    <w:rsid w:val="49B778AC"/>
    <w:rsid w:val="49BC5522"/>
    <w:rsid w:val="49BF21B4"/>
    <w:rsid w:val="4A2A59F9"/>
    <w:rsid w:val="4A4D331B"/>
    <w:rsid w:val="4A5C654E"/>
    <w:rsid w:val="4AA94ADC"/>
    <w:rsid w:val="4AFC5C98"/>
    <w:rsid w:val="4BC4356A"/>
    <w:rsid w:val="4BDD0385"/>
    <w:rsid w:val="4BF10B80"/>
    <w:rsid w:val="4BFF5A3F"/>
    <w:rsid w:val="4C3F7559"/>
    <w:rsid w:val="4C4708F5"/>
    <w:rsid w:val="4D380B8B"/>
    <w:rsid w:val="4DAB1490"/>
    <w:rsid w:val="4E217C66"/>
    <w:rsid w:val="4EAF0168"/>
    <w:rsid w:val="4F232F9E"/>
    <w:rsid w:val="4F311DC9"/>
    <w:rsid w:val="4FE07E00"/>
    <w:rsid w:val="4FE131CB"/>
    <w:rsid w:val="50C463CB"/>
    <w:rsid w:val="5106049A"/>
    <w:rsid w:val="51456B90"/>
    <w:rsid w:val="519421B3"/>
    <w:rsid w:val="51CA3B5B"/>
    <w:rsid w:val="51FB01D1"/>
    <w:rsid w:val="5219083A"/>
    <w:rsid w:val="52352B58"/>
    <w:rsid w:val="52C47C8B"/>
    <w:rsid w:val="52E51C7E"/>
    <w:rsid w:val="535927B0"/>
    <w:rsid w:val="536346E4"/>
    <w:rsid w:val="53896A93"/>
    <w:rsid w:val="538A7398"/>
    <w:rsid w:val="5434616B"/>
    <w:rsid w:val="548212EA"/>
    <w:rsid w:val="54B70B27"/>
    <w:rsid w:val="54F9459D"/>
    <w:rsid w:val="55BD5CB5"/>
    <w:rsid w:val="56077F7C"/>
    <w:rsid w:val="565D5DD2"/>
    <w:rsid w:val="56AF7A4C"/>
    <w:rsid w:val="56F8561F"/>
    <w:rsid w:val="5723586D"/>
    <w:rsid w:val="572E747A"/>
    <w:rsid w:val="574D221D"/>
    <w:rsid w:val="577D57AC"/>
    <w:rsid w:val="5796451F"/>
    <w:rsid w:val="581D63D0"/>
    <w:rsid w:val="585670AD"/>
    <w:rsid w:val="586C074B"/>
    <w:rsid w:val="58770736"/>
    <w:rsid w:val="595B3B00"/>
    <w:rsid w:val="59703EB5"/>
    <w:rsid w:val="59A42F0C"/>
    <w:rsid w:val="5A1510F1"/>
    <w:rsid w:val="5A327968"/>
    <w:rsid w:val="5A565660"/>
    <w:rsid w:val="5A7B646C"/>
    <w:rsid w:val="5AC15503"/>
    <w:rsid w:val="5AEB0B4B"/>
    <w:rsid w:val="5B120991"/>
    <w:rsid w:val="5B2F5CDB"/>
    <w:rsid w:val="5B443DD7"/>
    <w:rsid w:val="5B7D7474"/>
    <w:rsid w:val="5B943397"/>
    <w:rsid w:val="5B950CC7"/>
    <w:rsid w:val="5BA7075E"/>
    <w:rsid w:val="5C010D1F"/>
    <w:rsid w:val="5C291DCF"/>
    <w:rsid w:val="5C927714"/>
    <w:rsid w:val="5D260263"/>
    <w:rsid w:val="5DC11324"/>
    <w:rsid w:val="5E3C08B4"/>
    <w:rsid w:val="5E4C49C4"/>
    <w:rsid w:val="5E5E3D5D"/>
    <w:rsid w:val="5E7978F5"/>
    <w:rsid w:val="5EB927B2"/>
    <w:rsid w:val="5EFE2A2A"/>
    <w:rsid w:val="5F09737F"/>
    <w:rsid w:val="5F0D1534"/>
    <w:rsid w:val="5F375EA7"/>
    <w:rsid w:val="5FC97DBA"/>
    <w:rsid w:val="5FD242D2"/>
    <w:rsid w:val="600C08C2"/>
    <w:rsid w:val="60845E53"/>
    <w:rsid w:val="60B81492"/>
    <w:rsid w:val="60F54725"/>
    <w:rsid w:val="617436E5"/>
    <w:rsid w:val="61E21CE8"/>
    <w:rsid w:val="620B646D"/>
    <w:rsid w:val="624265C6"/>
    <w:rsid w:val="625B01C0"/>
    <w:rsid w:val="62AC4F2E"/>
    <w:rsid w:val="62F549AF"/>
    <w:rsid w:val="62F76CC6"/>
    <w:rsid w:val="630F7DD4"/>
    <w:rsid w:val="63B24769"/>
    <w:rsid w:val="63C974F0"/>
    <w:rsid w:val="64163BFC"/>
    <w:rsid w:val="644C6E4E"/>
    <w:rsid w:val="64CC2D89"/>
    <w:rsid w:val="655D7124"/>
    <w:rsid w:val="65806181"/>
    <w:rsid w:val="65BB492B"/>
    <w:rsid w:val="65CB2258"/>
    <w:rsid w:val="66135C17"/>
    <w:rsid w:val="66482C71"/>
    <w:rsid w:val="664A7AB5"/>
    <w:rsid w:val="6669031C"/>
    <w:rsid w:val="66D8728B"/>
    <w:rsid w:val="674B3234"/>
    <w:rsid w:val="674D6B2A"/>
    <w:rsid w:val="674E2213"/>
    <w:rsid w:val="67771F5F"/>
    <w:rsid w:val="67B943DD"/>
    <w:rsid w:val="67E77F29"/>
    <w:rsid w:val="67F075AD"/>
    <w:rsid w:val="6808139E"/>
    <w:rsid w:val="68382C11"/>
    <w:rsid w:val="68AB1FB4"/>
    <w:rsid w:val="68B253DB"/>
    <w:rsid w:val="68B66081"/>
    <w:rsid w:val="68E4469D"/>
    <w:rsid w:val="6903739F"/>
    <w:rsid w:val="6953167D"/>
    <w:rsid w:val="69A26B78"/>
    <w:rsid w:val="69AE66B3"/>
    <w:rsid w:val="69DE0696"/>
    <w:rsid w:val="69F279F6"/>
    <w:rsid w:val="69F73D02"/>
    <w:rsid w:val="6A716D53"/>
    <w:rsid w:val="6A85000E"/>
    <w:rsid w:val="6B176F07"/>
    <w:rsid w:val="6B784C37"/>
    <w:rsid w:val="6B922520"/>
    <w:rsid w:val="6BEE3FD3"/>
    <w:rsid w:val="6C326F79"/>
    <w:rsid w:val="6C660619"/>
    <w:rsid w:val="6C846C42"/>
    <w:rsid w:val="6CA21140"/>
    <w:rsid w:val="6CC87AF3"/>
    <w:rsid w:val="6D0C4724"/>
    <w:rsid w:val="6D1D771F"/>
    <w:rsid w:val="6D510CA3"/>
    <w:rsid w:val="6DF1241D"/>
    <w:rsid w:val="6E24244B"/>
    <w:rsid w:val="6E5B534C"/>
    <w:rsid w:val="6EFF3DF6"/>
    <w:rsid w:val="6F1A067D"/>
    <w:rsid w:val="6F6D062F"/>
    <w:rsid w:val="6F853CD2"/>
    <w:rsid w:val="6F99642F"/>
    <w:rsid w:val="6F9D60A2"/>
    <w:rsid w:val="6FB922F4"/>
    <w:rsid w:val="6FC26A2C"/>
    <w:rsid w:val="70031272"/>
    <w:rsid w:val="70561D0B"/>
    <w:rsid w:val="706119F2"/>
    <w:rsid w:val="70674A7F"/>
    <w:rsid w:val="70C23CC8"/>
    <w:rsid w:val="710C3826"/>
    <w:rsid w:val="71636A15"/>
    <w:rsid w:val="718472CC"/>
    <w:rsid w:val="71CD4AF7"/>
    <w:rsid w:val="72284B9F"/>
    <w:rsid w:val="72535A76"/>
    <w:rsid w:val="726415F2"/>
    <w:rsid w:val="72862346"/>
    <w:rsid w:val="7297786D"/>
    <w:rsid w:val="72B12AF5"/>
    <w:rsid w:val="73345958"/>
    <w:rsid w:val="73F4233D"/>
    <w:rsid w:val="742B238C"/>
    <w:rsid w:val="743D797C"/>
    <w:rsid w:val="74606D7B"/>
    <w:rsid w:val="74C40DC2"/>
    <w:rsid w:val="75833FCF"/>
    <w:rsid w:val="761855B8"/>
    <w:rsid w:val="76CE2C39"/>
    <w:rsid w:val="76D47B02"/>
    <w:rsid w:val="773A2EBA"/>
    <w:rsid w:val="779C2412"/>
    <w:rsid w:val="77AB1E13"/>
    <w:rsid w:val="78517FA7"/>
    <w:rsid w:val="78874E31"/>
    <w:rsid w:val="788B74CE"/>
    <w:rsid w:val="78BC21FD"/>
    <w:rsid w:val="796908A1"/>
    <w:rsid w:val="79DC642D"/>
    <w:rsid w:val="7A013977"/>
    <w:rsid w:val="7A65627E"/>
    <w:rsid w:val="7A831C24"/>
    <w:rsid w:val="7A8C5A61"/>
    <w:rsid w:val="7A9569E0"/>
    <w:rsid w:val="7A994C81"/>
    <w:rsid w:val="7ADD516C"/>
    <w:rsid w:val="7AEB1FA9"/>
    <w:rsid w:val="7C230BB7"/>
    <w:rsid w:val="7C5D379F"/>
    <w:rsid w:val="7C881C8E"/>
    <w:rsid w:val="7CB20841"/>
    <w:rsid w:val="7CFD0185"/>
    <w:rsid w:val="7D1A7A24"/>
    <w:rsid w:val="7D4E4FC5"/>
    <w:rsid w:val="7D61593E"/>
    <w:rsid w:val="7DA148F7"/>
    <w:rsid w:val="7DCC7785"/>
    <w:rsid w:val="7E2E2E25"/>
    <w:rsid w:val="7E9D3B36"/>
    <w:rsid w:val="7EAB6B26"/>
    <w:rsid w:val="7F286093"/>
    <w:rsid w:val="7F853583"/>
    <w:rsid w:val="7F9C2656"/>
    <w:rsid w:val="7FDA6580"/>
    <w:rsid w:val="7FE22DA0"/>
    <w:rsid w:val="7FFE7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semiHidden/>
    <w:unhideWhenUsed/>
    <w:qFormat/>
    <w:uiPriority w:val="99"/>
    <w:rPr>
      <w:rFonts w:ascii="宋体" w:hAnsi="Courier New"/>
    </w:rPr>
  </w:style>
  <w:style w:type="paragraph" w:styleId="3">
    <w:name w:val="annotation text"/>
    <w:basedOn w:val="1"/>
    <w:link w:val="17"/>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paragraph" w:styleId="8">
    <w:name w:val="annotation subject"/>
    <w:basedOn w:val="3"/>
    <w:next w:val="3"/>
    <w:link w:val="18"/>
    <w:semiHidden/>
    <w:unhideWhenUsed/>
    <w:qFormat/>
    <w:uiPriority w:val="99"/>
    <w:rPr>
      <w:b/>
      <w:bCs/>
    </w:rPr>
  </w:style>
  <w:style w:type="table" w:styleId="10">
    <w:name w:val="Table Grid"/>
    <w:basedOn w:val="9"/>
    <w:qFormat/>
    <w:uiPriority w:val="3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u w:val="single"/>
    </w:rPr>
  </w:style>
  <w:style w:type="character" w:styleId="13">
    <w:name w:val="annotation reference"/>
    <w:basedOn w:val="11"/>
    <w:semiHidden/>
    <w:unhideWhenUsed/>
    <w:qFormat/>
    <w:uiPriority w:val="99"/>
    <w:rPr>
      <w:sz w:val="21"/>
      <w:szCs w:val="21"/>
    </w:rPr>
  </w:style>
  <w:style w:type="character" w:customStyle="1" w:styleId="14">
    <w:name w:val="批注框文本 字符"/>
    <w:basedOn w:val="11"/>
    <w:link w:val="4"/>
    <w:semiHidden/>
    <w:qFormat/>
    <w:uiPriority w:val="99"/>
    <w:rPr>
      <w:sz w:val="18"/>
      <w:szCs w:val="18"/>
    </w:rPr>
  </w:style>
  <w:style w:type="character" w:customStyle="1" w:styleId="15">
    <w:name w:val="页眉 字符"/>
    <w:basedOn w:val="11"/>
    <w:link w:val="6"/>
    <w:qFormat/>
    <w:uiPriority w:val="99"/>
    <w:rPr>
      <w:sz w:val="18"/>
      <w:szCs w:val="18"/>
    </w:rPr>
  </w:style>
  <w:style w:type="character" w:customStyle="1" w:styleId="16">
    <w:name w:val="页脚 字符"/>
    <w:basedOn w:val="11"/>
    <w:link w:val="5"/>
    <w:qFormat/>
    <w:uiPriority w:val="99"/>
    <w:rPr>
      <w:sz w:val="18"/>
      <w:szCs w:val="18"/>
    </w:rPr>
  </w:style>
  <w:style w:type="character" w:customStyle="1" w:styleId="17">
    <w:name w:val="批注文字 字符"/>
    <w:basedOn w:val="11"/>
    <w:link w:val="3"/>
    <w:qFormat/>
    <w:uiPriority w:val="99"/>
  </w:style>
  <w:style w:type="character" w:customStyle="1" w:styleId="18">
    <w:name w:val="批注主题 字符"/>
    <w:basedOn w:val="17"/>
    <w:link w:val="8"/>
    <w:semiHidden/>
    <w:qFormat/>
    <w:uiPriority w:val="99"/>
    <w:rPr>
      <w:b/>
      <w:bCs/>
    </w:rPr>
  </w:style>
  <w:style w:type="character" w:styleId="19">
    <w:name w:val="Placeholder Text"/>
    <w:basedOn w:val="11"/>
    <w:semiHidden/>
    <w:qFormat/>
    <w:uiPriority w:val="99"/>
    <w:rPr>
      <w:color w:val="808080"/>
    </w:rPr>
  </w:style>
  <w:style w:type="character" w:customStyle="1" w:styleId="20">
    <w:name w:val="font21"/>
    <w:basedOn w:val="11"/>
    <w:qFormat/>
    <w:uiPriority w:val="0"/>
    <w:rPr>
      <w:rFonts w:ascii="仿宋" w:hAnsi="仿宋" w:eastAsia="仿宋" w:cs="仿宋"/>
      <w:b/>
      <w:bCs/>
      <w:color w:val="000000"/>
      <w:sz w:val="20"/>
      <w:szCs w:val="20"/>
      <w:u w:val="none"/>
    </w:rPr>
  </w:style>
  <w:style w:type="paragraph" w:customStyle="1" w:styleId="21">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2">
    <w:name w:val="未处理的提及1"/>
    <w:basedOn w:val="11"/>
    <w:semiHidden/>
    <w:unhideWhenUsed/>
    <w:qFormat/>
    <w:uiPriority w:val="99"/>
    <w:rPr>
      <w:color w:val="605E5C"/>
      <w:shd w:val="clear" w:color="auto" w:fill="E1DFDD"/>
    </w:rPr>
  </w:style>
  <w:style w:type="paragraph" w:customStyle="1" w:styleId="23">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56A7A2-4ECD-42A0-9504-FA28B81EFFBB}">
  <ds:schemaRefs/>
</ds:datastoreItem>
</file>

<file path=docProps/app.xml><?xml version="1.0" encoding="utf-8"?>
<Properties xmlns="http://schemas.openxmlformats.org/officeDocument/2006/extended-properties" xmlns:vt="http://schemas.openxmlformats.org/officeDocument/2006/docPropsVTypes">
  <Template>Normal</Template>
  <Pages>11</Pages>
  <Words>604</Words>
  <Characters>3446</Characters>
  <Lines>28</Lines>
  <Paragraphs>8</Paragraphs>
  <TotalTime>0</TotalTime>
  <ScaleCrop>false</ScaleCrop>
  <LinksUpToDate>false</LinksUpToDate>
  <CharactersWithSpaces>4042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2024-05-30T10:03:00Z</dcterms:created>
  <dc:creator>Brenda</dc:creator>
  <cp:lastModifiedBy>jdglcwz</cp:lastModifiedBy>
  <cp:lastPrinted>2024-06-05T06:55:00Z</cp:lastPrinted>
  <dcterms:modified xsi:type="dcterms:W3CDTF">2025-06-25T07:25:29Z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47885371E1EF402FA09EADD51DABAB01</vt:lpwstr>
  </property>
</Properties>
</file>